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30BD36" w14:textId="77777777" w:rsidR="00FB25E0" w:rsidRPr="00E32FC2" w:rsidRDefault="00222A34">
      <w:pPr>
        <w:jc w:val="center"/>
        <w:rPr>
          <w:b/>
          <w:sz w:val="28"/>
          <w:szCs w:val="28"/>
          <w:lang w:val="fr-FR"/>
        </w:rPr>
      </w:pPr>
      <w:r w:rsidRPr="00E32FC2">
        <w:rPr>
          <w:b/>
          <w:sz w:val="28"/>
          <w:szCs w:val="28"/>
          <w:lang w:val="fr-FR"/>
        </w:rPr>
        <w:t>INTERNATIONAL ORGANISATION FOR STANDARDISATION</w:t>
      </w:r>
    </w:p>
    <w:p w14:paraId="1FD78EC5" w14:textId="77777777" w:rsidR="00FB25E0" w:rsidRPr="00E32FC2" w:rsidRDefault="00222A34">
      <w:pPr>
        <w:jc w:val="center"/>
        <w:rPr>
          <w:b/>
          <w:sz w:val="28"/>
          <w:lang w:val="fr-FR"/>
        </w:rPr>
      </w:pPr>
      <w:r w:rsidRPr="00E32FC2">
        <w:rPr>
          <w:b/>
          <w:sz w:val="28"/>
          <w:lang w:val="fr-FR"/>
        </w:rPr>
        <w:t>ORGANISATION INTERNATIONALE DE NORMALISATION</w:t>
      </w:r>
    </w:p>
    <w:p w14:paraId="2B8CE05A" w14:textId="77777777" w:rsidR="00FB25E0" w:rsidRDefault="00222A34">
      <w:pPr>
        <w:jc w:val="center"/>
        <w:rPr>
          <w:b/>
          <w:sz w:val="28"/>
        </w:rPr>
      </w:pPr>
      <w:r>
        <w:rPr>
          <w:b/>
          <w:sz w:val="28"/>
        </w:rPr>
        <w:t>ISO/IEC JTC1/SC29/WG11</w:t>
      </w:r>
    </w:p>
    <w:p w14:paraId="5687ACCB" w14:textId="77777777" w:rsidR="00FB25E0" w:rsidRDefault="00222A34">
      <w:pPr>
        <w:jc w:val="center"/>
        <w:rPr>
          <w:b/>
        </w:rPr>
      </w:pPr>
      <w:r>
        <w:rPr>
          <w:b/>
          <w:sz w:val="28"/>
        </w:rPr>
        <w:t>CODING OF MOVING PICTURES AND AUDIO</w:t>
      </w:r>
    </w:p>
    <w:p w14:paraId="2DFCC841" w14:textId="77777777" w:rsidR="00FB25E0" w:rsidRDefault="00FB25E0">
      <w:pPr>
        <w:tabs>
          <w:tab w:val="left" w:pos="5387"/>
        </w:tabs>
        <w:spacing w:line="240" w:lineRule="exact"/>
        <w:jc w:val="center"/>
        <w:rPr>
          <w:b/>
        </w:rPr>
      </w:pPr>
    </w:p>
    <w:p w14:paraId="559B3DA7" w14:textId="7CF08036" w:rsidR="00FB25E0" w:rsidRDefault="00BA32F4">
      <w:pPr>
        <w:jc w:val="right"/>
        <w:rPr>
          <w:b/>
        </w:rPr>
      </w:pPr>
      <w:r>
        <w:rPr>
          <w:b/>
        </w:rPr>
        <w:t xml:space="preserve">ISO/IEC JTC1/SC29/WG11 </w:t>
      </w:r>
      <w:r w:rsidRPr="007A746C">
        <w:rPr>
          <w:b/>
        </w:rPr>
        <w:t>MPEG</w:t>
      </w:r>
      <w:r w:rsidR="00222A34" w:rsidRPr="007A746C">
        <w:rPr>
          <w:b/>
        </w:rPr>
        <w:t>/</w:t>
      </w:r>
      <w:r w:rsidR="00A66303">
        <w:rPr>
          <w:b/>
          <w:lang w:eastAsia="ja-JP"/>
        </w:rPr>
        <w:t>m</w:t>
      </w:r>
      <w:r w:rsidR="00373337">
        <w:rPr>
          <w:b/>
        </w:rPr>
        <w:t>54731</w:t>
      </w:r>
      <w:r w:rsidR="00030734">
        <w:rPr>
          <w:b/>
        </w:rPr>
        <w:t>v2</w:t>
      </w:r>
    </w:p>
    <w:p w14:paraId="3F9919EB" w14:textId="4CA9881C" w:rsidR="00FB25E0" w:rsidRDefault="00A023DD">
      <w:pPr>
        <w:wordWrap w:val="0"/>
        <w:jc w:val="right"/>
        <w:rPr>
          <w:b/>
          <w:lang w:eastAsia="ja-JP"/>
        </w:rPr>
      </w:pPr>
      <w:r>
        <w:rPr>
          <w:b/>
          <w:lang w:eastAsia="ja-JP"/>
        </w:rPr>
        <w:t>July 2020</w:t>
      </w:r>
      <w:r w:rsidR="00222A34">
        <w:rPr>
          <w:rFonts w:eastAsia="Malgun Gothic"/>
          <w:b/>
        </w:rPr>
        <w:t xml:space="preserve">, </w:t>
      </w:r>
      <w:r>
        <w:rPr>
          <w:rFonts w:eastAsia="Malgun Gothic"/>
          <w:b/>
        </w:rPr>
        <w:t>on-line</w:t>
      </w:r>
    </w:p>
    <w:p w14:paraId="6F841593" w14:textId="77777777" w:rsidR="00FB25E0" w:rsidRDefault="00FB25E0">
      <w:pPr>
        <w:jc w:val="right"/>
        <w:rPr>
          <w:b/>
          <w:lang w:eastAsia="ja-JP"/>
        </w:rPr>
      </w:pPr>
    </w:p>
    <w:p w14:paraId="393C9400" w14:textId="77777777" w:rsidR="00FB25E0" w:rsidRDefault="00FB25E0">
      <w:pPr>
        <w:jc w:val="right"/>
        <w:rPr>
          <w:b/>
          <w:lang w:eastAsia="ja-JP"/>
        </w:rPr>
      </w:pPr>
    </w:p>
    <w:p w14:paraId="6406978B" w14:textId="77777777" w:rsidR="00FB25E0" w:rsidRPr="00BA32F4" w:rsidRDefault="00FB25E0">
      <w:pPr>
        <w:spacing w:line="240" w:lineRule="exact"/>
      </w:pPr>
    </w:p>
    <w:tbl>
      <w:tblPr>
        <w:tblW w:w="0" w:type="auto"/>
        <w:tblLook w:val="01E0" w:firstRow="1" w:lastRow="1" w:firstColumn="1" w:lastColumn="1" w:noHBand="0" w:noVBand="0"/>
      </w:tblPr>
      <w:tblGrid>
        <w:gridCol w:w="1076"/>
        <w:gridCol w:w="8279"/>
      </w:tblGrid>
      <w:tr w:rsidR="00FB25E0" w14:paraId="0CC8F7D8" w14:textId="77777777">
        <w:tc>
          <w:tcPr>
            <w:tcW w:w="1080" w:type="dxa"/>
          </w:tcPr>
          <w:p w14:paraId="6BF09DA3" w14:textId="77777777" w:rsidR="00FB25E0" w:rsidRDefault="00222A34">
            <w:pPr>
              <w:suppressAutoHyphens/>
              <w:rPr>
                <w:b/>
              </w:rPr>
            </w:pPr>
            <w:r>
              <w:rPr>
                <w:b/>
              </w:rPr>
              <w:t>Source</w:t>
            </w:r>
          </w:p>
        </w:tc>
        <w:tc>
          <w:tcPr>
            <w:tcW w:w="8491" w:type="dxa"/>
          </w:tcPr>
          <w:p w14:paraId="08DC76DF" w14:textId="4D41061C" w:rsidR="00FB25E0" w:rsidRDefault="007A746C">
            <w:pPr>
              <w:suppressAutoHyphens/>
              <w:rPr>
                <w:b/>
              </w:rPr>
            </w:pPr>
            <w:r>
              <w:rPr>
                <w:b/>
              </w:rPr>
              <w:t>Interdigital</w:t>
            </w:r>
          </w:p>
        </w:tc>
      </w:tr>
      <w:tr w:rsidR="00FB25E0" w14:paraId="45E76578" w14:textId="77777777">
        <w:tc>
          <w:tcPr>
            <w:tcW w:w="1080" w:type="dxa"/>
          </w:tcPr>
          <w:p w14:paraId="14D8E11A" w14:textId="77777777" w:rsidR="00FB25E0" w:rsidRDefault="00222A34">
            <w:pPr>
              <w:suppressAutoHyphens/>
              <w:rPr>
                <w:b/>
              </w:rPr>
            </w:pPr>
            <w:r>
              <w:rPr>
                <w:b/>
              </w:rPr>
              <w:t>Status</w:t>
            </w:r>
          </w:p>
        </w:tc>
        <w:tc>
          <w:tcPr>
            <w:tcW w:w="8491" w:type="dxa"/>
          </w:tcPr>
          <w:p w14:paraId="5F406ECC" w14:textId="5B98F559" w:rsidR="00FB25E0" w:rsidRDefault="00912912">
            <w:pPr>
              <w:suppressAutoHyphens/>
              <w:rPr>
                <w:b/>
              </w:rPr>
            </w:pPr>
            <w:r>
              <w:rPr>
                <w:b/>
              </w:rPr>
              <w:t>proposal</w:t>
            </w:r>
            <w:r w:rsidR="007A746C">
              <w:rPr>
                <w:b/>
              </w:rPr>
              <w:t xml:space="preserve"> </w:t>
            </w:r>
          </w:p>
        </w:tc>
      </w:tr>
      <w:tr w:rsidR="00FB25E0" w14:paraId="3283B6E1" w14:textId="77777777">
        <w:tc>
          <w:tcPr>
            <w:tcW w:w="1080" w:type="dxa"/>
          </w:tcPr>
          <w:p w14:paraId="592C92DF" w14:textId="77777777" w:rsidR="00FB25E0" w:rsidRDefault="00222A34">
            <w:pPr>
              <w:suppressAutoHyphens/>
              <w:rPr>
                <w:b/>
              </w:rPr>
            </w:pPr>
            <w:r>
              <w:rPr>
                <w:b/>
              </w:rPr>
              <w:t>Title</w:t>
            </w:r>
          </w:p>
        </w:tc>
        <w:tc>
          <w:tcPr>
            <w:tcW w:w="8491" w:type="dxa"/>
          </w:tcPr>
          <w:p w14:paraId="1E0B4C88" w14:textId="62F37BB2" w:rsidR="00FB25E0" w:rsidRDefault="00030734">
            <w:pPr>
              <w:suppressAutoHyphens/>
              <w:rPr>
                <w:b/>
              </w:rPr>
            </w:pPr>
            <w:r>
              <w:rPr>
                <w:b/>
              </w:rPr>
              <w:t>Group</w:t>
            </w:r>
            <w:r w:rsidR="00A023DD">
              <w:rPr>
                <w:b/>
              </w:rPr>
              <w:t xml:space="preserve"> content </w:t>
            </w:r>
            <w:r>
              <w:rPr>
                <w:b/>
              </w:rPr>
              <w:t xml:space="preserve">for MIV </w:t>
            </w:r>
          </w:p>
        </w:tc>
      </w:tr>
      <w:tr w:rsidR="00FB25E0" w:rsidRPr="00E009BD" w14:paraId="1F0F503D" w14:textId="77777777">
        <w:tc>
          <w:tcPr>
            <w:tcW w:w="1080" w:type="dxa"/>
          </w:tcPr>
          <w:p w14:paraId="020B956E" w14:textId="77777777" w:rsidR="00FB25E0" w:rsidRDefault="00222A34">
            <w:pPr>
              <w:rPr>
                <w:b/>
              </w:rPr>
            </w:pPr>
            <w:r>
              <w:rPr>
                <w:b/>
              </w:rPr>
              <w:t>Author</w:t>
            </w:r>
          </w:p>
        </w:tc>
        <w:tc>
          <w:tcPr>
            <w:tcW w:w="8491" w:type="dxa"/>
          </w:tcPr>
          <w:p w14:paraId="11705F93" w14:textId="6DFAADAD" w:rsidR="00FB25E0" w:rsidRPr="00E009BD" w:rsidRDefault="007A746C">
            <w:pPr>
              <w:rPr>
                <w:lang w:eastAsia="ja-JP"/>
              </w:rPr>
            </w:pPr>
            <w:r w:rsidRPr="00E009BD">
              <w:rPr>
                <w:lang w:eastAsia="ja-JP"/>
              </w:rPr>
              <w:t>Renaud Doré</w:t>
            </w:r>
            <w:r w:rsidR="003321EC" w:rsidRPr="00E009BD">
              <w:rPr>
                <w:lang w:eastAsia="ja-JP"/>
              </w:rPr>
              <w:t>, Gérard Briand</w:t>
            </w:r>
            <w:r w:rsidR="00A66303" w:rsidRPr="00E009BD">
              <w:rPr>
                <w:lang w:eastAsia="ja-JP"/>
              </w:rPr>
              <w:t xml:space="preserve">, </w:t>
            </w:r>
            <w:r w:rsidR="00E009BD" w:rsidRPr="00E009BD">
              <w:rPr>
                <w:lang w:eastAsia="ja-JP"/>
              </w:rPr>
              <w:t>Franck Th</w:t>
            </w:r>
            <w:r w:rsidR="00E009BD">
              <w:rPr>
                <w:lang w:eastAsia="ja-JP"/>
              </w:rPr>
              <w:t>udor</w:t>
            </w:r>
          </w:p>
        </w:tc>
      </w:tr>
    </w:tbl>
    <w:p w14:paraId="298609BB" w14:textId="77777777" w:rsidR="00600E17" w:rsidRDefault="00600E17">
      <w:pPr>
        <w:rPr>
          <w:lang w:val="de-AT"/>
        </w:rPr>
      </w:pPr>
    </w:p>
    <w:p w14:paraId="16300F0C" w14:textId="33AE29D4" w:rsidR="00BA32F4" w:rsidRPr="008E7759" w:rsidRDefault="00912912" w:rsidP="008E7759">
      <w:pPr>
        <w:pStyle w:val="Heading1"/>
      </w:pPr>
      <w:r>
        <w:t>Context</w:t>
      </w:r>
    </w:p>
    <w:p w14:paraId="187A67F3" w14:textId="222568B8" w:rsidR="00E32FC2" w:rsidRDefault="00912912" w:rsidP="00397195">
      <w:r>
        <w:t xml:space="preserve">MPEG Video group </w:t>
      </w:r>
      <w:r w:rsidR="00D93CEC">
        <w:t xml:space="preserve">does not have so </w:t>
      </w:r>
      <w:proofErr w:type="gramStart"/>
      <w:r w:rsidR="00D93CEC">
        <w:t>far</w:t>
      </w:r>
      <w:proofErr w:type="gramEnd"/>
      <w:r w:rsidR="00D93CEC">
        <w:t xml:space="preserve"> a non 3DoF+ content and we would like to address this need, especially at the time when the MIV group starts thinking on phase 2, whatever it may include.</w:t>
      </w:r>
    </w:p>
    <w:p w14:paraId="194A9730" w14:textId="77777777" w:rsidR="003321EC" w:rsidRDefault="003321EC" w:rsidP="00397195"/>
    <w:p w14:paraId="2AC53F7F" w14:textId="1E819BA8" w:rsidR="00F858B9" w:rsidRDefault="003D2AAF" w:rsidP="00F858B9">
      <w:r>
        <w:t>At meeting</w:t>
      </w:r>
      <w:r w:rsidR="00D93CEC">
        <w:t xml:space="preserve"> 128</w:t>
      </w:r>
      <w:r>
        <w:t xml:space="preserve">, </w:t>
      </w:r>
      <w:r w:rsidR="00D93CEC">
        <w:t xml:space="preserve">we mentioned that we could provide a content made from former </w:t>
      </w:r>
      <w:proofErr w:type="spellStart"/>
      <w:r w:rsidR="00D93CEC">
        <w:t>TechnicolorMuseum</w:t>
      </w:r>
      <w:proofErr w:type="spellEnd"/>
      <w:r w:rsidR="00D93CEC">
        <w:t xml:space="preserve"> [1]</w:t>
      </w:r>
      <w:r w:rsidR="00C712A4">
        <w:t xml:space="preserve"> with an arc shape set-up</w:t>
      </w:r>
      <w:r w:rsidR="00D93CEC">
        <w:t>.</w:t>
      </w:r>
      <w:r w:rsidR="00373337">
        <w:t xml:space="preserve"> </w:t>
      </w:r>
      <w:r w:rsidR="00C712A4">
        <w:t>One feedback we got is that it would be more interesting to have a rig in a dome-shape, like what can be found in some sport</w:t>
      </w:r>
      <w:r w:rsidR="00D53D99">
        <w:t xml:space="preserve"> event</w:t>
      </w:r>
      <w:r w:rsidR="00C712A4">
        <w:t xml:space="preserve"> place.</w:t>
      </w:r>
    </w:p>
    <w:p w14:paraId="4A4F791C" w14:textId="2195D2FC" w:rsidR="00F72A55" w:rsidRDefault="00F72A55" w:rsidP="007B123D"/>
    <w:p w14:paraId="24555AC2" w14:textId="776BBB47" w:rsidR="00C712A4" w:rsidRDefault="00C712A4" w:rsidP="00C712A4">
      <w:pPr>
        <w:pStyle w:val="ListParagraph"/>
      </w:pPr>
    </w:p>
    <w:p w14:paraId="67A282A2" w14:textId="117F4354" w:rsidR="00AE30CE" w:rsidRDefault="00C712A4" w:rsidP="00AE30CE">
      <w:pPr>
        <w:pStyle w:val="Heading2"/>
      </w:pPr>
      <w:r>
        <w:t>Group content</w:t>
      </w:r>
    </w:p>
    <w:p w14:paraId="179B6368" w14:textId="10465CA4" w:rsidR="00DD4558" w:rsidRDefault="00DD4558" w:rsidP="007B123D"/>
    <w:p w14:paraId="40B0B594" w14:textId="6A2CB246" w:rsidR="00C712A4" w:rsidRDefault="00C712A4" w:rsidP="00C712A4">
      <w:r>
        <w:t>We have re</w:t>
      </w:r>
      <w:r w:rsidR="00A023DD">
        <w:t>-</w:t>
      </w:r>
      <w:r>
        <w:t xml:space="preserve">shot our previous </w:t>
      </w:r>
      <w:proofErr w:type="spellStart"/>
      <w:r>
        <w:t>TechnicolorContent</w:t>
      </w:r>
      <w:proofErr w:type="spellEnd"/>
    </w:p>
    <w:p w14:paraId="4C79480A" w14:textId="77777777" w:rsidR="0014084C" w:rsidRDefault="0014084C" w:rsidP="00C712A4"/>
    <w:p w14:paraId="6E3E207E" w14:textId="6103BBBB" w:rsidR="00D119AC" w:rsidRPr="00D119AC" w:rsidRDefault="00C712A4" w:rsidP="00C712A4">
      <w:pPr>
        <w:pStyle w:val="ListParagraph"/>
        <w:numPr>
          <w:ilvl w:val="0"/>
          <w:numId w:val="10"/>
        </w:numPr>
      </w:pPr>
      <w:r>
        <w:t xml:space="preserve">By grouping people and </w:t>
      </w:r>
      <w:r w:rsidR="00373337">
        <w:t>2</w:t>
      </w:r>
      <w:r>
        <w:t xml:space="preserve"> sculpture</w:t>
      </w:r>
      <w:r w:rsidR="00373337">
        <w:t>s</w:t>
      </w:r>
      <w:r>
        <w:t xml:space="preserve"> in the scene center</w:t>
      </w:r>
      <w:r w:rsidR="00DB7B6C">
        <w:t xml:space="preserve"> </w:t>
      </w:r>
      <w:r w:rsidR="00373337">
        <w:t>with the idea of</w:t>
      </w:r>
      <w:r w:rsidR="00DB7B6C">
        <w:t xml:space="preserve"> generat</w:t>
      </w:r>
      <w:r w:rsidR="00373337">
        <w:t>ing</w:t>
      </w:r>
      <w:r w:rsidR="00DB7B6C">
        <w:t xml:space="preserve"> a lot of occlusion</w:t>
      </w:r>
    </w:p>
    <w:p w14:paraId="43FFAD8B" w14:textId="47175151" w:rsidR="00315AE1" w:rsidRDefault="00C712A4" w:rsidP="00C712A4">
      <w:pPr>
        <w:pStyle w:val="ListParagraph"/>
        <w:numPr>
          <w:ilvl w:val="0"/>
          <w:numId w:val="10"/>
        </w:numPr>
      </w:pPr>
      <w:r>
        <w:t xml:space="preserve">By putting 21 </w:t>
      </w:r>
      <w:r w:rsidR="0014084C">
        <w:t xml:space="preserve">perspective 1920x1080 </w:t>
      </w:r>
      <w:r>
        <w:t>cameras in a partial dome shape</w:t>
      </w:r>
    </w:p>
    <w:p w14:paraId="0B827637" w14:textId="682F42F3" w:rsidR="0014084C" w:rsidRDefault="0014084C" w:rsidP="0014084C">
      <w:pPr>
        <w:pStyle w:val="ListParagraph"/>
        <w:numPr>
          <w:ilvl w:val="1"/>
          <w:numId w:val="10"/>
        </w:numPr>
      </w:pPr>
      <w:r>
        <w:t>12 low cameras with tilt 25°</w:t>
      </w:r>
    </w:p>
    <w:p w14:paraId="6F859809" w14:textId="78655219" w:rsidR="0014084C" w:rsidRDefault="0014084C" w:rsidP="0014084C">
      <w:pPr>
        <w:pStyle w:val="ListParagraph"/>
        <w:numPr>
          <w:ilvl w:val="1"/>
          <w:numId w:val="10"/>
        </w:numPr>
      </w:pPr>
      <w:r>
        <w:t>6 middle cameras with tilt 45°</w:t>
      </w:r>
    </w:p>
    <w:p w14:paraId="7F85159D" w14:textId="1DE17EBB" w:rsidR="0014084C" w:rsidRDefault="0014084C" w:rsidP="0014084C">
      <w:pPr>
        <w:pStyle w:val="ListParagraph"/>
        <w:numPr>
          <w:ilvl w:val="1"/>
          <w:numId w:val="10"/>
        </w:numPr>
      </w:pPr>
      <w:r>
        <w:t>3 high cameras with tilt 60°</w:t>
      </w:r>
    </w:p>
    <w:p w14:paraId="7EB6AB9A" w14:textId="0B477AF8" w:rsidR="00044208" w:rsidRPr="00D119AC" w:rsidRDefault="00044208" w:rsidP="00C712A4">
      <w:pPr>
        <w:pStyle w:val="ListParagraph"/>
        <w:numPr>
          <w:ilvl w:val="0"/>
          <w:numId w:val="10"/>
        </w:numPr>
      </w:pPr>
      <w:r>
        <w:t>Generate</w:t>
      </w:r>
      <w:r w:rsidR="005E6A76">
        <w:t>d</w:t>
      </w:r>
      <w:r>
        <w:t xml:space="preserve"> 3 pose traces accordingly</w:t>
      </w:r>
    </w:p>
    <w:p w14:paraId="54D20FB0" w14:textId="4FC02921" w:rsidR="00D75666" w:rsidRDefault="00D75666" w:rsidP="007B123D"/>
    <w:p w14:paraId="19F6C0F1" w14:textId="2A548AE2" w:rsidR="00354DB3" w:rsidRDefault="00354DB3" w:rsidP="007B123D"/>
    <w:p w14:paraId="2A503648" w14:textId="1EBA9D2C" w:rsidR="00354DB3" w:rsidRDefault="00354DB3" w:rsidP="007B123D">
      <w:r>
        <w:t>Contents</w:t>
      </w:r>
      <w:r w:rsidR="00CC1ED5">
        <w:t>, this contribution</w:t>
      </w:r>
      <w:r>
        <w:t xml:space="preserve"> and some pose traces and </w:t>
      </w:r>
      <w:proofErr w:type="spellStart"/>
      <w:r>
        <w:t>licence</w:t>
      </w:r>
      <w:proofErr w:type="spellEnd"/>
      <w:r>
        <w:t xml:space="preserve"> are available at:</w:t>
      </w:r>
    </w:p>
    <w:p w14:paraId="426FC9AC" w14:textId="77777777" w:rsidR="00354DB3" w:rsidRDefault="00354DB3" w:rsidP="007B123D"/>
    <w:p w14:paraId="0860D5D3" w14:textId="5CCFC991" w:rsidR="00354DB3" w:rsidRPr="00354DB3" w:rsidRDefault="00354DB3" w:rsidP="00354DB3">
      <w:pPr>
        <w:ind w:left="720"/>
        <w:rPr>
          <w:i/>
          <w:iCs/>
        </w:rPr>
      </w:pPr>
      <w:r w:rsidRPr="00354DB3">
        <w:rPr>
          <w:i/>
          <w:iCs/>
        </w:rPr>
        <w:t xml:space="preserve"> MPEG server MPEG-I/Interdigital/</w:t>
      </w:r>
      <w:proofErr w:type="spellStart"/>
      <w:r w:rsidR="00A24488">
        <w:rPr>
          <w:i/>
          <w:iCs/>
        </w:rPr>
        <w:t>Interdigital_Group_Content</w:t>
      </w:r>
      <w:proofErr w:type="spellEnd"/>
      <w:r w:rsidR="00CC1ED5">
        <w:rPr>
          <w:i/>
          <w:iCs/>
        </w:rPr>
        <w:t>/</w:t>
      </w:r>
    </w:p>
    <w:p w14:paraId="6A2DD0CE" w14:textId="77777777" w:rsidR="00354DB3" w:rsidRDefault="00354DB3" w:rsidP="007B123D"/>
    <w:p w14:paraId="1EC9A47E" w14:textId="77777777" w:rsidR="00354DB3" w:rsidRDefault="00354DB3">
      <w:pPr>
        <w:jc w:val="left"/>
      </w:pPr>
      <w:r>
        <w:br w:type="page"/>
      </w:r>
    </w:p>
    <w:p w14:paraId="29E9BF94" w14:textId="38B84306" w:rsidR="00D75666" w:rsidRDefault="00044208" w:rsidP="007B123D">
      <w:r>
        <w:lastRenderedPageBreak/>
        <w:t>The rig and pose traces (</w:t>
      </w:r>
      <w:proofErr w:type="spellStart"/>
      <w:r>
        <w:t>colour</w:t>
      </w:r>
      <w:proofErr w:type="spellEnd"/>
      <w:r>
        <w:t xml:space="preserve"> traces) are illustrated below:</w:t>
      </w:r>
    </w:p>
    <w:p w14:paraId="0FF02170" w14:textId="77777777" w:rsidR="00354DB3" w:rsidRDefault="00354DB3" w:rsidP="007B123D"/>
    <w:p w14:paraId="5DE1F2AF" w14:textId="77777777" w:rsidR="00044208" w:rsidRDefault="00044208" w:rsidP="00044208">
      <w:pPr>
        <w:pStyle w:val="Caption"/>
      </w:pPr>
      <w:r w:rsidRPr="00044208">
        <w:rPr>
          <w:noProof/>
        </w:rPr>
        <w:drawing>
          <wp:inline distT="0" distB="0" distL="0" distR="0" wp14:anchorId="7F953AA3" wp14:editId="1AF775C1">
            <wp:extent cx="5204214" cy="3220490"/>
            <wp:effectExtent l="0" t="0" r="0" b="0"/>
            <wp:docPr id="4" name="Picture 3">
              <a:extLst xmlns:a="http://schemas.openxmlformats.org/drawingml/2006/main">
                <a:ext uri="{FF2B5EF4-FFF2-40B4-BE49-F238E27FC236}">
                  <a16:creationId xmlns:a16="http://schemas.microsoft.com/office/drawing/2014/main" id="{5A8ECA56-55DB-49FC-A654-0E93491463D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5A8ECA56-55DB-49FC-A654-0E93491463D0}"/>
                        </a:ext>
                      </a:extLst>
                    </pic:cNvPr>
                    <pic:cNvPicPr>
                      <a:picLocks noChangeAspect="1"/>
                    </pic:cNvPicPr>
                  </pic:nvPicPr>
                  <pic:blipFill>
                    <a:blip r:embed="rId8"/>
                    <a:stretch>
                      <a:fillRect/>
                    </a:stretch>
                  </pic:blipFill>
                  <pic:spPr>
                    <a:xfrm>
                      <a:off x="0" y="0"/>
                      <a:ext cx="5204214" cy="3220490"/>
                    </a:xfrm>
                    <a:prstGeom prst="rect">
                      <a:avLst/>
                    </a:prstGeom>
                  </pic:spPr>
                </pic:pic>
              </a:graphicData>
            </a:graphic>
          </wp:inline>
        </w:drawing>
      </w:r>
    </w:p>
    <w:p w14:paraId="717B086D" w14:textId="3AB777AF" w:rsidR="00044208" w:rsidRDefault="00044208" w:rsidP="00044208">
      <w:pPr>
        <w:pStyle w:val="Caption"/>
        <w:jc w:val="center"/>
      </w:pPr>
      <w:r>
        <w:t xml:space="preserve">Figure </w:t>
      </w:r>
      <w:r w:rsidR="00030734">
        <w:fldChar w:fldCharType="begin"/>
      </w:r>
      <w:r w:rsidR="00030734">
        <w:instrText xml:space="preserve"> SEQ Figure \* ARABIC </w:instrText>
      </w:r>
      <w:r w:rsidR="00030734">
        <w:fldChar w:fldCharType="separate"/>
      </w:r>
      <w:r w:rsidR="00C66B32">
        <w:rPr>
          <w:noProof/>
        </w:rPr>
        <w:t>1</w:t>
      </w:r>
      <w:r w:rsidR="00030734">
        <w:rPr>
          <w:noProof/>
        </w:rPr>
        <w:fldChar w:fldCharType="end"/>
      </w:r>
      <w:r>
        <w:t>: top view</w:t>
      </w:r>
    </w:p>
    <w:p w14:paraId="6C53038F" w14:textId="7B41ED5F" w:rsidR="00044208" w:rsidRDefault="00044208" w:rsidP="007B123D">
      <w:r w:rsidRPr="00044208">
        <w:rPr>
          <w:noProof/>
        </w:rPr>
        <w:drawing>
          <wp:inline distT="0" distB="0" distL="0" distR="0" wp14:anchorId="2A866DBC" wp14:editId="0618AA17">
            <wp:extent cx="5202564" cy="3573780"/>
            <wp:effectExtent l="0" t="0" r="0" b="7620"/>
            <wp:docPr id="5" name="Picture 4">
              <a:extLst xmlns:a="http://schemas.openxmlformats.org/drawingml/2006/main">
                <a:ext uri="{FF2B5EF4-FFF2-40B4-BE49-F238E27FC236}">
                  <a16:creationId xmlns:a16="http://schemas.microsoft.com/office/drawing/2014/main" id="{DB09977E-FCC1-4FA9-B5A4-7003798ED0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DB09977E-FCC1-4FA9-B5A4-7003798ED027}"/>
                        </a:ext>
                      </a:extLst>
                    </pic:cNvPr>
                    <pic:cNvPicPr>
                      <a:picLocks noChangeAspect="1"/>
                    </pic:cNvPicPr>
                  </pic:nvPicPr>
                  <pic:blipFill>
                    <a:blip r:embed="rId9"/>
                    <a:stretch>
                      <a:fillRect/>
                    </a:stretch>
                  </pic:blipFill>
                  <pic:spPr>
                    <a:xfrm>
                      <a:off x="0" y="0"/>
                      <a:ext cx="5222133" cy="3587222"/>
                    </a:xfrm>
                    <a:prstGeom prst="rect">
                      <a:avLst/>
                    </a:prstGeom>
                  </pic:spPr>
                </pic:pic>
              </a:graphicData>
            </a:graphic>
          </wp:inline>
        </w:drawing>
      </w:r>
    </w:p>
    <w:p w14:paraId="2B3C5E7B" w14:textId="48485946" w:rsidR="00044208" w:rsidRDefault="00044208" w:rsidP="00044208">
      <w:pPr>
        <w:pStyle w:val="Caption"/>
        <w:jc w:val="center"/>
      </w:pPr>
      <w:r>
        <w:t xml:space="preserve">4Figure </w:t>
      </w:r>
      <w:r w:rsidR="00030734">
        <w:fldChar w:fldCharType="begin"/>
      </w:r>
      <w:r w:rsidR="00030734">
        <w:instrText xml:space="preserve"> SEQ Figure \* ARABIC </w:instrText>
      </w:r>
      <w:r w:rsidR="00030734">
        <w:fldChar w:fldCharType="separate"/>
      </w:r>
      <w:r w:rsidR="00C66B32">
        <w:rPr>
          <w:noProof/>
        </w:rPr>
        <w:t>2</w:t>
      </w:r>
      <w:r w:rsidR="00030734">
        <w:rPr>
          <w:noProof/>
        </w:rPr>
        <w:fldChar w:fldCharType="end"/>
      </w:r>
      <w:r>
        <w:t>: side view</w:t>
      </w:r>
    </w:p>
    <w:p w14:paraId="5B2E664A" w14:textId="1E16FDC0" w:rsidR="00044208" w:rsidRDefault="00044208" w:rsidP="007B123D"/>
    <w:p w14:paraId="7311728F" w14:textId="77777777" w:rsidR="00044208" w:rsidRDefault="00044208" w:rsidP="007B123D"/>
    <w:p w14:paraId="23860419" w14:textId="77777777" w:rsidR="00D75666" w:rsidRDefault="00D75666" w:rsidP="007B123D"/>
    <w:p w14:paraId="3442D5F5" w14:textId="620B3849" w:rsidR="00D75666" w:rsidRDefault="00D75666" w:rsidP="007B123D">
      <w:r>
        <w:t>This leads to the following image examples (for the te</w:t>
      </w:r>
      <w:r w:rsidR="003321EC">
        <w:t>x</w:t>
      </w:r>
      <w:r>
        <w:t>ture):</w:t>
      </w:r>
    </w:p>
    <w:p w14:paraId="1E6EC980" w14:textId="77777777" w:rsidR="00D75666" w:rsidRDefault="00D75666" w:rsidP="007B123D"/>
    <w:p w14:paraId="5C595646" w14:textId="71BB458C" w:rsidR="00D75666" w:rsidRDefault="0014084C" w:rsidP="007B123D">
      <w:r w:rsidRPr="0014084C">
        <w:rPr>
          <w:noProof/>
        </w:rPr>
        <w:lastRenderedPageBreak/>
        <w:drawing>
          <wp:inline distT="0" distB="0" distL="0" distR="0" wp14:anchorId="386805B2" wp14:editId="09AF4A05">
            <wp:extent cx="5791702" cy="3254022"/>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91702" cy="3254022"/>
                    </a:xfrm>
                    <a:prstGeom prst="rect">
                      <a:avLst/>
                    </a:prstGeom>
                  </pic:spPr>
                </pic:pic>
              </a:graphicData>
            </a:graphic>
          </wp:inline>
        </w:drawing>
      </w:r>
    </w:p>
    <w:p w14:paraId="7138C5A7" w14:textId="2D20DBB0" w:rsidR="00235C76" w:rsidRDefault="00235C76" w:rsidP="007B123D"/>
    <w:p w14:paraId="7DB703AC" w14:textId="7949C852" w:rsidR="00235C76" w:rsidRPr="00175E75" w:rsidRDefault="00235C76" w:rsidP="00DE4FD6">
      <w:pPr>
        <w:pStyle w:val="Caption"/>
        <w:jc w:val="center"/>
      </w:pPr>
      <w:r w:rsidRPr="00175E75">
        <w:t xml:space="preserve">Figure </w:t>
      </w:r>
      <w:r>
        <w:fldChar w:fldCharType="begin"/>
      </w:r>
      <w:r w:rsidRPr="00175E75">
        <w:instrText xml:space="preserve"> SEQ Figure \* ARABIC </w:instrText>
      </w:r>
      <w:r>
        <w:fldChar w:fldCharType="separate"/>
      </w:r>
      <w:r w:rsidR="00C66B32">
        <w:rPr>
          <w:noProof/>
        </w:rPr>
        <w:t>3</w:t>
      </w:r>
      <w:r>
        <w:fldChar w:fldCharType="end"/>
      </w:r>
      <w:r w:rsidRPr="00175E75">
        <w:t>:</w:t>
      </w:r>
      <w:r w:rsidR="0014084C">
        <w:t>v00</w:t>
      </w:r>
      <w:r w:rsidR="00E87E0B">
        <w:t xml:space="preserve"> (low circle)</w:t>
      </w:r>
    </w:p>
    <w:p w14:paraId="0655089B" w14:textId="2511E6F4" w:rsidR="00235C76" w:rsidRPr="00175E75" w:rsidRDefault="00235C76" w:rsidP="00235C76"/>
    <w:p w14:paraId="3AD5E0CE" w14:textId="03C7811F" w:rsidR="00175E75" w:rsidRPr="00C712A4" w:rsidRDefault="00E87E0B" w:rsidP="00235C76">
      <w:r w:rsidRPr="00E87E0B">
        <w:rPr>
          <w:noProof/>
        </w:rPr>
        <w:drawing>
          <wp:inline distT="0" distB="0" distL="0" distR="0" wp14:anchorId="17B12E06" wp14:editId="6809A8FE">
            <wp:extent cx="5940425" cy="3063875"/>
            <wp:effectExtent l="0" t="0" r="317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063875"/>
                    </a:xfrm>
                    <a:prstGeom prst="rect">
                      <a:avLst/>
                    </a:prstGeom>
                  </pic:spPr>
                </pic:pic>
              </a:graphicData>
            </a:graphic>
          </wp:inline>
        </w:drawing>
      </w:r>
    </w:p>
    <w:p w14:paraId="04958BBF" w14:textId="71BAC484" w:rsidR="00235C76" w:rsidRPr="00C712A4" w:rsidRDefault="00235C76" w:rsidP="00DE4FD6">
      <w:pPr>
        <w:jc w:val="center"/>
      </w:pPr>
    </w:p>
    <w:p w14:paraId="2E0F4ABA" w14:textId="7CB5C2AA" w:rsidR="00235C76" w:rsidRPr="00175E75" w:rsidRDefault="00DE4FD6" w:rsidP="00DE4FD6">
      <w:pPr>
        <w:pStyle w:val="Caption"/>
        <w:jc w:val="center"/>
      </w:pPr>
      <w:r>
        <w:t xml:space="preserve">Figure </w:t>
      </w:r>
      <w:r w:rsidR="00030734">
        <w:fldChar w:fldCharType="begin"/>
      </w:r>
      <w:r w:rsidR="00030734">
        <w:instrText xml:space="preserve"> SEQ Figure \* ARABIC </w:instrText>
      </w:r>
      <w:r w:rsidR="00030734">
        <w:fldChar w:fldCharType="separate"/>
      </w:r>
      <w:r w:rsidR="00C66B32">
        <w:rPr>
          <w:noProof/>
        </w:rPr>
        <w:t>4</w:t>
      </w:r>
      <w:r w:rsidR="00030734">
        <w:rPr>
          <w:noProof/>
        </w:rPr>
        <w:fldChar w:fldCharType="end"/>
      </w:r>
      <w:r w:rsidR="00E87E0B">
        <w:rPr>
          <w:noProof/>
        </w:rPr>
        <w:t>: v11 (low circle)</w:t>
      </w:r>
    </w:p>
    <w:p w14:paraId="338E8A21" w14:textId="7E55DCAA" w:rsidR="00235C76" w:rsidRPr="00175E75" w:rsidRDefault="00235C76" w:rsidP="00235C76"/>
    <w:p w14:paraId="3EFF6D4E" w14:textId="1127EAB8" w:rsidR="00235C76" w:rsidRPr="00044208" w:rsidRDefault="00E87E0B" w:rsidP="00235C76">
      <w:r w:rsidRPr="00E87E0B">
        <w:rPr>
          <w:noProof/>
        </w:rPr>
        <w:lastRenderedPageBreak/>
        <w:drawing>
          <wp:inline distT="0" distB="0" distL="0" distR="0" wp14:anchorId="4364611F" wp14:editId="7382CEDA">
            <wp:extent cx="5940425" cy="3063240"/>
            <wp:effectExtent l="0" t="0" r="317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063240"/>
                    </a:xfrm>
                    <a:prstGeom prst="rect">
                      <a:avLst/>
                    </a:prstGeom>
                  </pic:spPr>
                </pic:pic>
              </a:graphicData>
            </a:graphic>
          </wp:inline>
        </w:drawing>
      </w:r>
    </w:p>
    <w:p w14:paraId="0581EFB1" w14:textId="05A0DD8C" w:rsidR="00DE4FD6" w:rsidRPr="00DE4FD6" w:rsidRDefault="00DE4FD6" w:rsidP="00DE4FD6">
      <w:pPr>
        <w:pStyle w:val="Caption"/>
        <w:jc w:val="center"/>
      </w:pPr>
      <w:r>
        <w:t xml:space="preserve">Figure </w:t>
      </w:r>
      <w:r w:rsidR="00030734">
        <w:fldChar w:fldCharType="begin"/>
      </w:r>
      <w:r w:rsidR="00030734">
        <w:instrText xml:space="preserve"> SEQ Figure \* ARABIC </w:instrText>
      </w:r>
      <w:r w:rsidR="00030734">
        <w:fldChar w:fldCharType="separate"/>
      </w:r>
      <w:r w:rsidR="00C66B32">
        <w:rPr>
          <w:noProof/>
        </w:rPr>
        <w:t>5</w:t>
      </w:r>
      <w:r w:rsidR="00030734">
        <w:rPr>
          <w:noProof/>
        </w:rPr>
        <w:fldChar w:fldCharType="end"/>
      </w:r>
      <w:r>
        <w:t>:</w:t>
      </w:r>
      <w:r w:rsidR="00E87E0B">
        <w:t>v15 (middle circle)</w:t>
      </w:r>
    </w:p>
    <w:p w14:paraId="25655387" w14:textId="00AA98F9" w:rsidR="00751EB0" w:rsidRPr="00DE4FD6" w:rsidRDefault="00751EB0" w:rsidP="007B123D"/>
    <w:p w14:paraId="631D2B0D" w14:textId="187AFFEF" w:rsidR="00656D2B" w:rsidRDefault="00E87E0B" w:rsidP="007B123D">
      <w:r w:rsidRPr="00E87E0B">
        <w:rPr>
          <w:noProof/>
        </w:rPr>
        <w:drawing>
          <wp:inline distT="0" distB="0" distL="0" distR="0" wp14:anchorId="1EA222ED" wp14:editId="213C1193">
            <wp:extent cx="5940425" cy="309245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092450"/>
                    </a:xfrm>
                    <a:prstGeom prst="rect">
                      <a:avLst/>
                    </a:prstGeom>
                  </pic:spPr>
                </pic:pic>
              </a:graphicData>
            </a:graphic>
          </wp:inline>
        </w:drawing>
      </w:r>
    </w:p>
    <w:p w14:paraId="41B92AE6" w14:textId="77777777" w:rsidR="00E87E0B" w:rsidRDefault="00E87E0B" w:rsidP="007B123D"/>
    <w:p w14:paraId="056B7252" w14:textId="19804C6E" w:rsidR="006E1C8A" w:rsidRDefault="00E87E0B" w:rsidP="00E87E0B">
      <w:pPr>
        <w:pStyle w:val="Caption"/>
        <w:jc w:val="center"/>
      </w:pPr>
      <w:bookmarkStart w:id="0" w:name="_Hlk44006037"/>
      <w:r>
        <w:t xml:space="preserve">Figure </w:t>
      </w:r>
      <w:r w:rsidR="00030734">
        <w:fldChar w:fldCharType="begin"/>
      </w:r>
      <w:r w:rsidR="00030734">
        <w:instrText xml:space="preserve"> SEQ Figure \* ARABIC </w:instrText>
      </w:r>
      <w:r w:rsidR="00030734">
        <w:fldChar w:fldCharType="separate"/>
      </w:r>
      <w:r w:rsidR="00C66B32">
        <w:rPr>
          <w:noProof/>
        </w:rPr>
        <w:t>6</w:t>
      </w:r>
      <w:r w:rsidR="00030734">
        <w:rPr>
          <w:noProof/>
        </w:rPr>
        <w:fldChar w:fldCharType="end"/>
      </w:r>
      <w:r>
        <w:t>: v20 (high circle)</w:t>
      </w:r>
    </w:p>
    <w:bookmarkEnd w:id="0"/>
    <w:p w14:paraId="7DC91E85" w14:textId="27A4BF3E" w:rsidR="00413963" w:rsidRDefault="00413963" w:rsidP="007B123D"/>
    <w:p w14:paraId="4121F559" w14:textId="376A2A7D" w:rsidR="00C712A4" w:rsidRDefault="00C712A4" w:rsidP="00B25E04">
      <w:pPr>
        <w:pStyle w:val="Heading1"/>
      </w:pPr>
      <w:r>
        <w:t>Trial on TMIV5.</w:t>
      </w:r>
      <w:r w:rsidR="00CB73EE">
        <w:t>1</w:t>
      </w:r>
    </w:p>
    <w:p w14:paraId="37170FB8" w14:textId="1CEAFC5D" w:rsidR="00C712A4" w:rsidRDefault="00C712A4" w:rsidP="00C712A4"/>
    <w:p w14:paraId="7EB6E0D6" w14:textId="24B4A8C4" w:rsidR="00CC7B05" w:rsidRDefault="00354DB3" w:rsidP="00C712A4">
      <w:r>
        <w:t>Only</w:t>
      </w:r>
      <w:r w:rsidR="00CC7B05">
        <w:t xml:space="preserve"> a short trial</w:t>
      </w:r>
      <w:r>
        <w:t xml:space="preserve"> has been made</w:t>
      </w:r>
      <w:r w:rsidR="00CC7B05">
        <w:t>.</w:t>
      </w:r>
    </w:p>
    <w:p w14:paraId="41BB332E" w14:textId="45A74C98" w:rsidR="00354DB3" w:rsidRDefault="00354DB3" w:rsidP="00C712A4"/>
    <w:p w14:paraId="0604326B" w14:textId="77777777" w:rsidR="00354DB3" w:rsidRPr="00F037F8" w:rsidRDefault="00354DB3" w:rsidP="00354DB3">
      <w:proofErr w:type="gramStart"/>
      <w:r w:rsidRPr="00354DB3">
        <w:rPr>
          <w:b/>
          <w:bCs/>
        </w:rPr>
        <w:t>Code</w:t>
      </w:r>
      <w:r w:rsidRPr="00F037F8">
        <w:t> :</w:t>
      </w:r>
      <w:proofErr w:type="gramEnd"/>
      <w:r w:rsidRPr="00F037F8">
        <w:t xml:space="preserve"> TMIV 5.1 (commit </w:t>
      </w:r>
      <w:r w:rsidRPr="000C0F6A">
        <w:t>43b36c26</w:t>
      </w:r>
      <w:r>
        <w:t>) was used for this test.</w:t>
      </w:r>
    </w:p>
    <w:p w14:paraId="6A0EE67F" w14:textId="77777777" w:rsidR="00354DB3" w:rsidRPr="00C66B32" w:rsidRDefault="00354DB3" w:rsidP="00354DB3"/>
    <w:p w14:paraId="58AD75BE" w14:textId="3BDB0C22" w:rsidR="00354DB3" w:rsidRPr="00354DB3" w:rsidRDefault="00354DB3" w:rsidP="00354DB3">
      <w:pPr>
        <w:rPr>
          <w:b/>
          <w:bCs/>
        </w:rPr>
      </w:pPr>
      <w:r w:rsidRPr="00354DB3">
        <w:rPr>
          <w:b/>
          <w:bCs/>
        </w:rPr>
        <w:t xml:space="preserve">Configuration </w:t>
      </w:r>
      <w:proofErr w:type="gramStart"/>
      <w:r w:rsidRPr="00354DB3">
        <w:rPr>
          <w:b/>
          <w:bCs/>
        </w:rPr>
        <w:t>file</w:t>
      </w:r>
      <w:r>
        <w:rPr>
          <w:b/>
          <w:bCs/>
        </w:rPr>
        <w:t xml:space="preserve"> :</w:t>
      </w:r>
      <w:proofErr w:type="gramEnd"/>
    </w:p>
    <w:p w14:paraId="118AF18A" w14:textId="77777777" w:rsidR="00354DB3" w:rsidRDefault="00354DB3" w:rsidP="00354DB3">
      <w:r>
        <w:lastRenderedPageBreak/>
        <w:t>The original configuration file in “</w:t>
      </w:r>
      <w:proofErr w:type="spellStart"/>
      <w:r>
        <w:t>src</w:t>
      </w:r>
      <w:proofErr w:type="spellEnd"/>
      <w:r>
        <w:t>/</w:t>
      </w:r>
      <w:proofErr w:type="spellStart"/>
      <w:r>
        <w:t>ctc_config</w:t>
      </w:r>
      <w:proofErr w:type="spellEnd"/>
      <w:r>
        <w:t>/</w:t>
      </w:r>
      <w:proofErr w:type="spellStart"/>
      <w:r>
        <w:t>miv_anchor</w:t>
      </w:r>
      <w:proofErr w:type="spellEnd"/>
      <w:r>
        <w:t>” has been used and adapted to fit this sequence needs (sequence name, number of cameras, name of cameras, number of frames). The number of groups has been set to 3. Accordingly, the max number of atlases has also been set to 3.</w:t>
      </w:r>
    </w:p>
    <w:p w14:paraId="3E3237BD" w14:textId="77777777" w:rsidR="00354DB3" w:rsidRDefault="00354DB3" w:rsidP="00C712A4"/>
    <w:p w14:paraId="08719C80" w14:textId="5A539033" w:rsidR="00CC7B05" w:rsidRPr="00354DB3" w:rsidRDefault="00354DB3" w:rsidP="00C712A4">
      <w:pPr>
        <w:rPr>
          <w:b/>
          <w:bCs/>
        </w:rPr>
      </w:pPr>
      <w:r w:rsidRPr="00354DB3">
        <w:rPr>
          <w:b/>
          <w:bCs/>
        </w:rPr>
        <w:t xml:space="preserve">Trial </w:t>
      </w:r>
    </w:p>
    <w:p w14:paraId="52CFCEBD" w14:textId="77777777" w:rsidR="00354DB3" w:rsidRDefault="00354DB3" w:rsidP="00C712A4"/>
    <w:p w14:paraId="429169CF" w14:textId="5D6D4473" w:rsidR="00C66B32" w:rsidRDefault="00051953" w:rsidP="00C712A4">
      <w:r>
        <w:t xml:space="preserve">An efficient way to process this content </w:t>
      </w:r>
      <w:r w:rsidR="00DE09A7">
        <w:t xml:space="preserve">is </w:t>
      </w:r>
      <w:r>
        <w:t xml:space="preserve">to cover </w:t>
      </w:r>
      <w:r w:rsidR="00DE09A7">
        <w:t xml:space="preserve">as much as possible </w:t>
      </w:r>
      <w:r>
        <w:t xml:space="preserve">the </w:t>
      </w:r>
      <w:r w:rsidR="00DE09A7">
        <w:t>rig</w:t>
      </w:r>
      <w:r>
        <w:t xml:space="preserve"> by basic view</w:t>
      </w:r>
      <w:r w:rsidR="00DE09A7">
        <w:t>s</w:t>
      </w:r>
      <w:r>
        <w:t xml:space="preserve"> regularly located along the </w:t>
      </w:r>
      <w:r w:rsidR="00DE09A7">
        <w:t>expected navigation</w:t>
      </w:r>
      <w:r w:rsidR="00DE09A7" w:rsidRPr="00DE09A7">
        <w:t xml:space="preserve"> </w:t>
      </w:r>
      <w:r w:rsidR="00DE09A7">
        <w:t>path.</w:t>
      </w:r>
    </w:p>
    <w:p w14:paraId="6377D6FC" w14:textId="483363B7" w:rsidR="00C66B32" w:rsidRDefault="00C66B32" w:rsidP="00C712A4"/>
    <w:p w14:paraId="71707311" w14:textId="2B93C493" w:rsidR="00FA25B3" w:rsidRDefault="00354DB3" w:rsidP="00C712A4">
      <w:r>
        <w:t>We</w:t>
      </w:r>
      <w:r w:rsidR="008C4E66">
        <w:t xml:space="preserve"> </w:t>
      </w:r>
      <w:r w:rsidR="00036E6D">
        <w:t xml:space="preserve">only experiment with a maximum of </w:t>
      </w:r>
      <w:r w:rsidR="00051953">
        <w:t>3 basic</w:t>
      </w:r>
      <w:r w:rsidR="008C4E66">
        <w:t xml:space="preserve"> views </w:t>
      </w:r>
      <w:r w:rsidR="00FA25B3">
        <w:t>that we obtained by setting the number of group</w:t>
      </w:r>
      <w:r w:rsidR="006935C2">
        <w:t>s</w:t>
      </w:r>
      <w:r w:rsidR="00FA25B3">
        <w:t xml:space="preserve"> and atlas</w:t>
      </w:r>
      <w:r w:rsidR="006935C2">
        <w:t>es</w:t>
      </w:r>
      <w:r w:rsidR="00FA25B3">
        <w:t xml:space="preserve"> to 3 in the configuration file of the TMIV encoder. </w:t>
      </w:r>
      <w:r w:rsidR="006935C2">
        <w:t>We did not investigate any improvement in the algorithm for example to spread wisely the</w:t>
      </w:r>
      <w:r w:rsidR="00036E6D">
        <w:t>se</w:t>
      </w:r>
      <w:r w:rsidR="006935C2">
        <w:t xml:space="preserve"> basic views </w:t>
      </w:r>
      <w:r w:rsidR="006A7AD2">
        <w:t>along the rig</w:t>
      </w:r>
      <w:r>
        <w:t xml:space="preserve"> but the current algo seems to do a good job from that point of view</w:t>
      </w:r>
      <w:r w:rsidR="006A7AD2">
        <w:t>.</w:t>
      </w:r>
    </w:p>
    <w:p w14:paraId="06D9A707" w14:textId="66E96E2A" w:rsidR="00DE09A7" w:rsidRDefault="00DE09A7" w:rsidP="00C712A4"/>
    <w:p w14:paraId="24342B0F" w14:textId="4A8565D0" w:rsidR="00DE09A7" w:rsidRDefault="00DE09A7" w:rsidP="00C712A4">
      <w:r>
        <w:rPr>
          <w:noProof/>
        </w:rPr>
        <w:drawing>
          <wp:inline distT="0" distB="0" distL="0" distR="0" wp14:anchorId="7A9FA7F0" wp14:editId="59FA980C">
            <wp:extent cx="4791871" cy="2822693"/>
            <wp:effectExtent l="0" t="0" r="8890" b="0"/>
            <wp:docPr id="7" name="Picture 7"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SG_2group_vs_3group.png"/>
                    <pic:cNvPicPr/>
                  </pic:nvPicPr>
                  <pic:blipFill>
                    <a:blip r:embed="rId14">
                      <a:extLst>
                        <a:ext uri="{28A0092B-C50C-407E-A947-70E740481C1C}">
                          <a14:useLocalDpi xmlns:a14="http://schemas.microsoft.com/office/drawing/2010/main" val="0"/>
                        </a:ext>
                      </a:extLst>
                    </a:blip>
                    <a:stretch>
                      <a:fillRect/>
                    </a:stretch>
                  </pic:blipFill>
                  <pic:spPr>
                    <a:xfrm>
                      <a:off x="0" y="0"/>
                      <a:ext cx="4791871" cy="2822693"/>
                    </a:xfrm>
                    <a:prstGeom prst="rect">
                      <a:avLst/>
                    </a:prstGeom>
                  </pic:spPr>
                </pic:pic>
              </a:graphicData>
            </a:graphic>
          </wp:inline>
        </w:drawing>
      </w:r>
    </w:p>
    <w:p w14:paraId="2FFC6337" w14:textId="00770649" w:rsidR="00DE09A7" w:rsidRDefault="00DE09A7" w:rsidP="00C712A4"/>
    <w:p w14:paraId="27FE5536" w14:textId="535E693A" w:rsidR="00DE09A7" w:rsidRDefault="00DE09A7" w:rsidP="00C712A4">
      <w:r>
        <w:rPr>
          <w:noProof/>
        </w:rPr>
        <w:drawing>
          <wp:inline distT="0" distB="0" distL="0" distR="0" wp14:anchorId="67F7AA70" wp14:editId="235278C2">
            <wp:extent cx="4785775" cy="2810500"/>
            <wp:effectExtent l="0" t="0" r="0" b="0"/>
            <wp:docPr id="8" name="Picture 8"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SG_2group_vs_3group_zoom.png"/>
                    <pic:cNvPicPr/>
                  </pic:nvPicPr>
                  <pic:blipFill>
                    <a:blip r:embed="rId15">
                      <a:extLst>
                        <a:ext uri="{28A0092B-C50C-407E-A947-70E740481C1C}">
                          <a14:useLocalDpi xmlns:a14="http://schemas.microsoft.com/office/drawing/2010/main" val="0"/>
                        </a:ext>
                      </a:extLst>
                    </a:blip>
                    <a:stretch>
                      <a:fillRect/>
                    </a:stretch>
                  </pic:blipFill>
                  <pic:spPr>
                    <a:xfrm>
                      <a:off x="0" y="0"/>
                      <a:ext cx="4785775" cy="2810500"/>
                    </a:xfrm>
                    <a:prstGeom prst="rect">
                      <a:avLst/>
                    </a:prstGeom>
                  </pic:spPr>
                </pic:pic>
              </a:graphicData>
            </a:graphic>
          </wp:inline>
        </w:drawing>
      </w:r>
    </w:p>
    <w:p w14:paraId="726DC9A4" w14:textId="77777777" w:rsidR="00DE09A7" w:rsidRDefault="00DE09A7" w:rsidP="00DE09A7">
      <w:pPr>
        <w:pStyle w:val="Caption"/>
        <w:jc w:val="center"/>
      </w:pPr>
      <w:r>
        <w:t xml:space="preserve">Figure </w:t>
      </w:r>
      <w:fldSimple w:instr=" SEQ Figure \* ARABIC ">
        <w:r>
          <w:rPr>
            <w:noProof/>
          </w:rPr>
          <w:t>7</w:t>
        </w:r>
      </w:fldSimple>
      <w:r>
        <w:t xml:space="preserve">: PSNR curves comparing 2 group and 3 group configurations  </w:t>
      </w:r>
    </w:p>
    <w:p w14:paraId="1EECBDFD" w14:textId="77777777" w:rsidR="00DE09A7" w:rsidRDefault="00DE09A7" w:rsidP="00C712A4"/>
    <w:p w14:paraId="692A9EA1" w14:textId="5FD23384" w:rsidR="008C4E66" w:rsidRDefault="00FA25B3" w:rsidP="00C712A4">
      <w:r>
        <w:lastRenderedPageBreak/>
        <w:t xml:space="preserve">The result of </w:t>
      </w:r>
      <w:r w:rsidR="006935C2">
        <w:t xml:space="preserve">this configuration is </w:t>
      </w:r>
      <w:r>
        <w:t xml:space="preserve">compared to </w:t>
      </w:r>
      <w:r w:rsidR="006935C2">
        <w:t xml:space="preserve">the CTC configuration </w:t>
      </w:r>
      <w:r w:rsidR="00036E6D">
        <w:t xml:space="preserve">allocating </w:t>
      </w:r>
      <w:r w:rsidR="006935C2">
        <w:t>2 groups</w:t>
      </w:r>
      <w:r w:rsidR="006A7AD2">
        <w:t xml:space="preserve"> for large rigs</w:t>
      </w:r>
      <w:r w:rsidR="006935C2">
        <w:t xml:space="preserve">. </w:t>
      </w:r>
      <w:r w:rsidR="008C4E66">
        <w:t xml:space="preserve">  </w:t>
      </w:r>
    </w:p>
    <w:p w14:paraId="7DE0485C" w14:textId="5EE8F52C" w:rsidR="00C712A4" w:rsidRDefault="00051953" w:rsidP="00C712A4">
      <w:r>
        <w:t xml:space="preserve"> </w:t>
      </w:r>
    </w:p>
    <w:p w14:paraId="2A12748C" w14:textId="7B12C7B7" w:rsidR="00354DB3" w:rsidRDefault="00354DB3" w:rsidP="00C712A4">
      <w:pPr>
        <w:rPr>
          <w:b/>
          <w:bCs/>
        </w:rPr>
      </w:pPr>
      <w:r w:rsidRPr="00354DB3">
        <w:rPr>
          <w:b/>
          <w:bCs/>
        </w:rPr>
        <w:t>Discussion</w:t>
      </w:r>
    </w:p>
    <w:p w14:paraId="1A84B224" w14:textId="77777777" w:rsidR="00C01218" w:rsidRPr="00354DB3" w:rsidRDefault="00C01218" w:rsidP="00C712A4">
      <w:pPr>
        <w:rPr>
          <w:b/>
          <w:bCs/>
        </w:rPr>
      </w:pPr>
    </w:p>
    <w:p w14:paraId="7FF0AFFD" w14:textId="1EC9E405" w:rsidR="00C353CF" w:rsidRDefault="006935C2" w:rsidP="00C712A4">
      <w:r>
        <w:t>We can see a significant improvement between the two configurations, but of course with also a significant increase in terms of bitrate.</w:t>
      </w:r>
      <w:r w:rsidR="00036E6D">
        <w:t xml:space="preserve"> </w:t>
      </w:r>
      <w:r w:rsidR="00354DB3">
        <w:t xml:space="preserve">We did not </w:t>
      </w:r>
      <w:r w:rsidR="00036E6D">
        <w:t xml:space="preserve">investigate </w:t>
      </w:r>
      <w:r w:rsidR="00354DB3">
        <w:t>why there is</w:t>
      </w:r>
      <w:r w:rsidR="00036E6D">
        <w:t xml:space="preserve"> such a huge bitrate happening at QP1. </w:t>
      </w:r>
    </w:p>
    <w:p w14:paraId="423D4DBC" w14:textId="44DC0ECC" w:rsidR="00C01218" w:rsidRDefault="00C01218" w:rsidP="00C712A4"/>
    <w:p w14:paraId="63862980" w14:textId="77777777" w:rsidR="00C01218" w:rsidRDefault="00C01218" w:rsidP="00C01218">
      <w:r>
        <w:t>The subjective results to be seen on MPEG server are very bad and we only put QP1.</w:t>
      </w:r>
    </w:p>
    <w:p w14:paraId="5FCD0AFB" w14:textId="3CEB3320" w:rsidR="00C353CF" w:rsidRDefault="00C353CF" w:rsidP="00C712A4"/>
    <w:p w14:paraId="26151A69" w14:textId="45955929" w:rsidR="006935C2" w:rsidRDefault="00354DB3" w:rsidP="00C712A4">
      <w:r>
        <w:t>These</w:t>
      </w:r>
      <w:r w:rsidR="006A7AD2">
        <w:t xml:space="preserve"> results are not satisfactory at </w:t>
      </w:r>
      <w:proofErr w:type="gramStart"/>
      <w:r w:rsidR="006A7AD2">
        <w:t>all</w:t>
      </w:r>
      <w:proofErr w:type="gramEnd"/>
      <w:r w:rsidR="006A7AD2">
        <w:t xml:space="preserve"> but they are obtained without any effort of optimization of the TMIV</w:t>
      </w:r>
      <w:r w:rsidR="0054654D">
        <w:t xml:space="preserve"> itself</w:t>
      </w:r>
      <w:r w:rsidR="00C01218">
        <w:t xml:space="preserve"> or recoding. It is likely that the pruner for example would need to be revisited and certainly some other parts of the code</w:t>
      </w:r>
      <w:r w:rsidR="006A7AD2">
        <w:t xml:space="preserve">. </w:t>
      </w:r>
    </w:p>
    <w:p w14:paraId="47FFB382" w14:textId="06FA53E6" w:rsidR="00354DB3" w:rsidRDefault="00354DB3" w:rsidP="00C712A4"/>
    <w:p w14:paraId="4F8A2A70" w14:textId="028AEE0C" w:rsidR="009E4261" w:rsidRDefault="009E4261" w:rsidP="00C712A4"/>
    <w:p w14:paraId="2543B0A4" w14:textId="1FBD6D97" w:rsidR="00B25E04" w:rsidRDefault="00B25E04" w:rsidP="00B25E04">
      <w:pPr>
        <w:pStyle w:val="Heading1"/>
      </w:pPr>
      <w:r w:rsidRPr="00B25E04">
        <w:t>Conclusion</w:t>
      </w:r>
    </w:p>
    <w:p w14:paraId="0A7E5AB4" w14:textId="77777777" w:rsidR="00C712A4" w:rsidRDefault="00C712A4" w:rsidP="00C712A4"/>
    <w:p w14:paraId="5AEE9CD3" w14:textId="001F654F" w:rsidR="00C712A4" w:rsidRDefault="00C712A4" w:rsidP="00C712A4">
      <w:r>
        <w:t>We are fully aware that this CGI content is not an excellent one since it is second</w:t>
      </w:r>
      <w:r w:rsidR="00373337">
        <w:t>-</w:t>
      </w:r>
      <w:r>
        <w:t xml:space="preserve">hand content from </w:t>
      </w:r>
      <w:proofErr w:type="spellStart"/>
      <w:r>
        <w:t>TechnicolorContent</w:t>
      </w:r>
      <w:proofErr w:type="spellEnd"/>
      <w:r>
        <w:t xml:space="preserve"> and has obvious CGI </w:t>
      </w:r>
      <w:r w:rsidR="00EF17E4">
        <w:t>appearance and is not optimal in terms of scene lighting</w:t>
      </w:r>
      <w:r>
        <w:t>.</w:t>
      </w:r>
    </w:p>
    <w:p w14:paraId="7DEA51E5" w14:textId="77777777" w:rsidR="006E1C8A" w:rsidRDefault="006E1C8A" w:rsidP="00B25E04"/>
    <w:p w14:paraId="67E0FD3C" w14:textId="2C2C846F" w:rsidR="006E1C8A" w:rsidRDefault="00C712A4" w:rsidP="00B25E04">
      <w:r>
        <w:t>Yet, except if somebody comes with a better non 3DoF+ content, w</w:t>
      </w:r>
      <w:r w:rsidR="006E1C8A">
        <w:t xml:space="preserve">e recommend </w:t>
      </w:r>
      <w:proofErr w:type="gramStart"/>
      <w:r>
        <w:t>to consider</w:t>
      </w:r>
      <w:proofErr w:type="gramEnd"/>
      <w:r>
        <w:t xml:space="preserve"> this content at least optionally </w:t>
      </w:r>
      <w:r w:rsidR="00CC7B05">
        <w:t xml:space="preserve">in the CTC </w:t>
      </w:r>
      <w:r>
        <w:t xml:space="preserve">or for exploratory experiment. </w:t>
      </w:r>
      <w:r w:rsidR="00373337">
        <w:t xml:space="preserve">Quick </w:t>
      </w:r>
      <w:r>
        <w:t xml:space="preserve">TMIV5.0 results shows that there </w:t>
      </w:r>
      <w:r w:rsidR="00CC7B05">
        <w:t>is</w:t>
      </w:r>
      <w:r>
        <w:t xml:space="preserve"> </w:t>
      </w:r>
      <w:r w:rsidR="00DF6A90">
        <w:t xml:space="preserve">still </w:t>
      </w:r>
      <w:proofErr w:type="gramStart"/>
      <w:r>
        <w:t>work</w:t>
      </w:r>
      <w:proofErr w:type="gramEnd"/>
      <w:r>
        <w:t xml:space="preserve"> to be done to handle it correctly</w:t>
      </w:r>
      <w:r w:rsidR="00C01218">
        <w:t>, if the group wants to address this.</w:t>
      </w:r>
    </w:p>
    <w:p w14:paraId="25295A4B" w14:textId="3E79B6BA" w:rsidR="000152CA" w:rsidRDefault="000152CA" w:rsidP="00B25E04"/>
    <w:p w14:paraId="5E63E259" w14:textId="2EC9C16C" w:rsidR="000152CA" w:rsidRDefault="000152CA" w:rsidP="00B25E04">
      <w:r>
        <w:t>We believe that the MIV group should have at its disposal at least 1 content of this kind (non 3DoF+) to check whether it is within MIV v1 capabilities to correctly handle it</w:t>
      </w:r>
      <w:r w:rsidR="00373337">
        <w:t xml:space="preserve"> or not</w:t>
      </w:r>
      <w:r>
        <w:t>.</w:t>
      </w:r>
    </w:p>
    <w:p w14:paraId="2E401FCE" w14:textId="189A5CEB" w:rsidR="00CC7B05" w:rsidRDefault="00CC7B05" w:rsidP="00B25E04"/>
    <w:p w14:paraId="1E3CF594" w14:textId="77777777" w:rsidR="006E1C8A" w:rsidRDefault="006E1C8A" w:rsidP="00B25E04"/>
    <w:p w14:paraId="294DDE16" w14:textId="7D272C29" w:rsidR="00B25E04" w:rsidRPr="00B25E04" w:rsidRDefault="00B25E04" w:rsidP="00B25E04"/>
    <w:p w14:paraId="1A21BB7E" w14:textId="709E8102" w:rsidR="00BA32F4" w:rsidRPr="00C715E4" w:rsidRDefault="00B25E04" w:rsidP="00BA32F4">
      <w:pPr>
        <w:pStyle w:val="Heading1"/>
      </w:pPr>
      <w:r>
        <w:t>Reference</w:t>
      </w:r>
    </w:p>
    <w:p w14:paraId="070D49E3" w14:textId="13A45813" w:rsidR="00D93CEC" w:rsidRPr="00D93CEC" w:rsidRDefault="00D93CEC" w:rsidP="00E32FFA">
      <w:pPr>
        <w:spacing w:before="60" w:after="120" w:line="276" w:lineRule="auto"/>
      </w:pPr>
      <w:r w:rsidRPr="00D93CEC">
        <w:t xml:space="preserve">[1] </w:t>
      </w:r>
      <w:proofErr w:type="spellStart"/>
      <w:proofErr w:type="gramStart"/>
      <w:r w:rsidRPr="00D93CEC">
        <w:t>R.Doré</w:t>
      </w:r>
      <w:proofErr w:type="spellEnd"/>
      <w:proofErr w:type="gramEnd"/>
      <w:r w:rsidRPr="00D93CEC">
        <w:t>, G. Briand, J. Fleureau</w:t>
      </w:r>
      <w:r w:rsidRPr="00D93CEC">
        <w:rPr>
          <w:b/>
          <w:bCs/>
        </w:rPr>
        <w:t xml:space="preserve">, New MIV Immersive Video content proposal, </w:t>
      </w:r>
      <w:r w:rsidRPr="00E32FFA">
        <w:rPr>
          <w:lang w:val="en-GB"/>
        </w:rPr>
        <w:t>ISO/IEC JTC1/SC29/WG11 MPEG/</w:t>
      </w:r>
      <w:r>
        <w:rPr>
          <w:lang w:val="en-GB"/>
        </w:rPr>
        <w:t>m50849, October 2019, Geneva.</w:t>
      </w:r>
    </w:p>
    <w:p w14:paraId="7909150B" w14:textId="4093F43B" w:rsidR="00E32FFA" w:rsidRDefault="00B25E04" w:rsidP="00E32FFA">
      <w:pPr>
        <w:spacing w:before="60" w:after="120" w:line="276" w:lineRule="auto"/>
        <w:rPr>
          <w:lang w:val="en-GB"/>
        </w:rPr>
      </w:pPr>
      <w:r>
        <w:t xml:space="preserve">[1] </w:t>
      </w:r>
      <w:bookmarkStart w:id="1" w:name="_Ref8114663"/>
      <w:r w:rsidR="00E32FFA" w:rsidRPr="00E32FFA">
        <w:rPr>
          <w:lang w:val="en-CA"/>
        </w:rPr>
        <w:t xml:space="preserve">J. Jung, B. Kroon, J. Boyce, </w:t>
      </w:r>
      <w:r w:rsidR="00E32FFA" w:rsidRPr="00E32FFA">
        <w:rPr>
          <w:shd w:val="clear" w:color="auto" w:fill="FFFFFF"/>
        </w:rPr>
        <w:t xml:space="preserve">Common Test Conditions for Immersive Video, </w:t>
      </w:r>
      <w:r w:rsidR="00E32FFA" w:rsidRPr="00E32FFA">
        <w:rPr>
          <w:lang w:val="en-GB"/>
        </w:rPr>
        <w:t>ISO/IEC JTC1/SC29/WG11 MPEG/N</w:t>
      </w:r>
      <w:r w:rsidR="00E32FFA" w:rsidRPr="00E32FFA">
        <w:rPr>
          <w:bCs/>
        </w:rPr>
        <w:t xml:space="preserve">18563, </w:t>
      </w:r>
      <w:r w:rsidR="00E32FFA" w:rsidRPr="00E32FFA">
        <w:rPr>
          <w:lang w:val="en-GB"/>
        </w:rPr>
        <w:t xml:space="preserve">July. 2019, </w:t>
      </w:r>
      <w:proofErr w:type="spellStart"/>
      <w:r w:rsidR="00E32FFA" w:rsidRPr="00E32FFA">
        <w:rPr>
          <w:lang w:val="en-GB"/>
        </w:rPr>
        <w:t>Goeteborg</w:t>
      </w:r>
      <w:proofErr w:type="spellEnd"/>
      <w:r w:rsidR="00E32FFA" w:rsidRPr="00E32FFA">
        <w:rPr>
          <w:lang w:val="en-GB"/>
        </w:rPr>
        <w:t>, Switzerland.</w:t>
      </w:r>
      <w:bookmarkEnd w:id="1"/>
    </w:p>
    <w:p w14:paraId="7B993BB1" w14:textId="63D68796" w:rsidR="00F96774" w:rsidRDefault="00F96774">
      <w:pPr>
        <w:jc w:val="left"/>
        <w:rPr>
          <w:lang w:val="en-CA"/>
        </w:rPr>
      </w:pPr>
      <w:r>
        <w:rPr>
          <w:lang w:val="en-CA"/>
        </w:rPr>
        <w:br w:type="page"/>
      </w:r>
    </w:p>
    <w:p w14:paraId="0CF51C83" w14:textId="77777777" w:rsidR="00B043DB" w:rsidRPr="003454D9" w:rsidRDefault="00B043DB" w:rsidP="00B043DB">
      <w:pPr>
        <w:pStyle w:val="Heading1"/>
      </w:pPr>
      <w:r w:rsidRPr="003454D9">
        <w:rPr>
          <w:lang w:val="en-GB"/>
        </w:rPr>
        <w:lastRenderedPageBreak/>
        <w:t>Annex: Copyright</w:t>
      </w:r>
      <w:r>
        <w:rPr>
          <w:lang w:val="en-GB"/>
        </w:rPr>
        <w:t xml:space="preserve"> </w:t>
      </w:r>
      <w:r w:rsidRPr="003454D9">
        <w:t>Group</w:t>
      </w:r>
      <w:r>
        <w:t xml:space="preserve"> </w:t>
      </w:r>
      <w:r w:rsidRPr="003454D9">
        <w:t>&amp; Fan</w:t>
      </w:r>
      <w:r>
        <w:t xml:space="preserve"> contents</w:t>
      </w:r>
    </w:p>
    <w:p w14:paraId="32537348" w14:textId="77777777" w:rsidR="00B043DB" w:rsidRDefault="00B043DB" w:rsidP="00B043DB">
      <w:pPr>
        <w:pStyle w:val="Heading1"/>
        <w:numPr>
          <w:ilvl w:val="0"/>
          <w:numId w:val="0"/>
        </w:numPr>
        <w:ind w:left="432"/>
      </w:pPr>
    </w:p>
    <w:p w14:paraId="467A52A5" w14:textId="77777777" w:rsidR="00B043DB" w:rsidRDefault="00B043DB" w:rsidP="00B043DB">
      <w:pPr>
        <w:ind w:right="240"/>
      </w:pPr>
      <w:r>
        <w:t>WARNING: DO NOT REMOVE THIS NOTICE - AUTHORIZATION SUBJECT TO RESTRICTIONS</w:t>
      </w:r>
    </w:p>
    <w:p w14:paraId="5DC15457" w14:textId="77777777" w:rsidR="00B043DB" w:rsidRDefault="00B043DB" w:rsidP="00B043DB">
      <w:pPr>
        <w:ind w:right="240"/>
      </w:pPr>
      <w:r>
        <w:t>This copyright document relates to the following image contents:</w:t>
      </w:r>
    </w:p>
    <w:p w14:paraId="5CCD639F" w14:textId="77777777" w:rsidR="00B043DB" w:rsidRDefault="00B043DB" w:rsidP="00B043DB">
      <w:pPr>
        <w:ind w:right="240"/>
        <w:rPr>
          <w:rFonts w:ascii="Calibri" w:hAnsi="Calibri" w:cs="Calibri"/>
        </w:rPr>
      </w:pPr>
    </w:p>
    <w:p w14:paraId="4E73B8AE" w14:textId="794B0E70" w:rsidR="00B043DB" w:rsidRDefault="00B043DB" w:rsidP="00B043DB">
      <w:pPr>
        <w:ind w:right="240" w:firstLine="720"/>
      </w:pPr>
      <w:r w:rsidRPr="00D307DD">
        <w:t xml:space="preserve">All files included in the directory </w:t>
      </w:r>
      <w:proofErr w:type="spellStart"/>
      <w:r>
        <w:t>Interdigital_Group</w:t>
      </w:r>
      <w:r w:rsidR="004D0760">
        <w:t>_Content</w:t>
      </w:r>
      <w:proofErr w:type="spellEnd"/>
      <w:r>
        <w:t>[X] (with X as index or suffix or absent)</w:t>
      </w:r>
      <w:r w:rsidRPr="00D307DD">
        <w:t xml:space="preserve">  </w:t>
      </w:r>
    </w:p>
    <w:p w14:paraId="4880D6F5" w14:textId="1D0E1E8C" w:rsidR="00B043DB" w:rsidRDefault="00B043DB" w:rsidP="00B043DB">
      <w:pPr>
        <w:ind w:right="240" w:firstLine="720"/>
      </w:pPr>
      <w:r>
        <w:t xml:space="preserve">All files </w:t>
      </w:r>
      <w:proofErr w:type="gramStart"/>
      <w:r>
        <w:t xml:space="preserve">included </w:t>
      </w:r>
      <w:r w:rsidRPr="00D307DD">
        <w:t xml:space="preserve"> in</w:t>
      </w:r>
      <w:proofErr w:type="gramEnd"/>
      <w:r w:rsidRPr="00D307DD">
        <w:t xml:space="preserve"> the directory </w:t>
      </w:r>
      <w:proofErr w:type="spellStart"/>
      <w:r>
        <w:t>Interdigital_Fan</w:t>
      </w:r>
      <w:r w:rsidR="004D0760">
        <w:t>_Content</w:t>
      </w:r>
      <w:proofErr w:type="spellEnd"/>
      <w:r>
        <w:t>[X] (with X as index or suffix or absent)</w:t>
      </w:r>
      <w:r w:rsidRPr="00D307DD">
        <w:t xml:space="preserve"> </w:t>
      </w:r>
    </w:p>
    <w:p w14:paraId="11C3567D" w14:textId="77777777" w:rsidR="00B043DB" w:rsidRDefault="00B043DB" w:rsidP="00B043DB">
      <w:pPr>
        <w:ind w:right="240" w:firstLine="720"/>
      </w:pPr>
      <w:r w:rsidRPr="00D307DD">
        <w:t xml:space="preserve">with the names </w:t>
      </w:r>
      <w:proofErr w:type="spellStart"/>
      <w:r w:rsidRPr="00D307DD">
        <w:t>nnnn</w:t>
      </w:r>
      <w:proofErr w:type="spellEnd"/>
      <w:r w:rsidRPr="00D307DD">
        <w:t>_####.</w:t>
      </w:r>
      <w:proofErr w:type="spellStart"/>
      <w:r w:rsidRPr="00D307DD">
        <w:t>yuv</w:t>
      </w:r>
      <w:proofErr w:type="spellEnd"/>
      <w:r w:rsidRPr="00D307DD">
        <w:t xml:space="preserve"> or </w:t>
      </w:r>
      <w:proofErr w:type="spellStart"/>
      <w:r w:rsidRPr="00D307DD">
        <w:t>nnnn</w:t>
      </w:r>
      <w:proofErr w:type="spellEnd"/>
      <w:r w:rsidRPr="00D307DD">
        <w:t>_#### .</w:t>
      </w:r>
      <w:proofErr w:type="spellStart"/>
      <w:r w:rsidRPr="00D307DD">
        <w:t>png</w:t>
      </w:r>
      <w:proofErr w:type="spellEnd"/>
      <w:r w:rsidRPr="00D307DD">
        <w:t xml:space="preserve"> files for the color, </w:t>
      </w:r>
    </w:p>
    <w:p w14:paraId="0DD9B8F4" w14:textId="77777777" w:rsidR="00B043DB" w:rsidRDefault="00B043DB" w:rsidP="00B043DB">
      <w:pPr>
        <w:ind w:right="240" w:firstLine="720"/>
      </w:pPr>
      <w:r>
        <w:t xml:space="preserve">with the names </w:t>
      </w:r>
      <w:proofErr w:type="spellStart"/>
      <w:r w:rsidRPr="00D307DD">
        <w:t>mmmm</w:t>
      </w:r>
      <w:proofErr w:type="spellEnd"/>
      <w:r w:rsidRPr="00D307DD">
        <w:t xml:space="preserve">_####. depth for the depth </w:t>
      </w:r>
    </w:p>
    <w:p w14:paraId="74991D50" w14:textId="77777777" w:rsidR="00B043DB" w:rsidRPr="00D307DD" w:rsidRDefault="00B043DB" w:rsidP="00B043DB">
      <w:pPr>
        <w:ind w:right="240" w:firstLine="720"/>
      </w:pPr>
      <w:r w:rsidRPr="00D307DD">
        <w:t xml:space="preserve">with #### </w:t>
      </w:r>
      <w:r>
        <w:t>indicating any frame number</w:t>
      </w:r>
    </w:p>
    <w:p w14:paraId="31067A81" w14:textId="77777777" w:rsidR="00B043DB" w:rsidRDefault="00B043DB" w:rsidP="00B043DB">
      <w:pPr>
        <w:ind w:right="240"/>
      </w:pPr>
    </w:p>
    <w:p w14:paraId="609664D4" w14:textId="77777777" w:rsidR="00B043DB" w:rsidRDefault="00B043DB" w:rsidP="00B043DB">
      <w:pPr>
        <w:ind w:right="240"/>
      </w:pPr>
      <w:r>
        <w:t xml:space="preserve">This video content (“Content”) may only be used for the purpose of developing, testing and promulgating technology standards developed by the MPEG, JPEG, VCEG, JVET standardization groups and for academic research without any commercial use or intent (a commercial use including without limitation the creation of any intellectual property right)(“Purpose”), under </w:t>
      </w:r>
      <w:proofErr w:type="spellStart"/>
      <w:r>
        <w:t>InterDigital</w:t>
      </w:r>
      <w:proofErr w:type="spellEnd"/>
      <w:r>
        <w:t xml:space="preserve"> R&amp;D France (“</w:t>
      </w:r>
      <w:proofErr w:type="spellStart"/>
      <w:r>
        <w:t>InterDigital</w:t>
      </w:r>
      <w:proofErr w:type="spellEnd"/>
      <w:r>
        <w:t>”) owned or controlled copyrights, by individual(s) or organization(s) that participates, contributes or is part of such standardization groups (“User(s)”).</w:t>
      </w:r>
    </w:p>
    <w:p w14:paraId="04A6FB2D" w14:textId="77777777" w:rsidR="00B043DB" w:rsidRDefault="00B043DB" w:rsidP="00B043DB">
      <w:pPr>
        <w:ind w:right="240"/>
      </w:pPr>
    </w:p>
    <w:p w14:paraId="14FE9EE1" w14:textId="77777777" w:rsidR="00B043DB" w:rsidRDefault="00B043DB" w:rsidP="00B043DB">
      <w:pPr>
        <w:ind w:right="240"/>
      </w:pPr>
      <w:r>
        <w:t xml:space="preserve">RESTRICTIONS: No license whatsoever is implied except from this expressed limited personal, non-sublicensable, non-transferrable authorization. </w:t>
      </w:r>
      <w:proofErr w:type="gramStart"/>
      <w:r>
        <w:t>In particular no</w:t>
      </w:r>
      <w:proofErr w:type="gramEnd"/>
      <w:r>
        <w:t xml:space="preserve"> right under any patent of </w:t>
      </w:r>
      <w:proofErr w:type="spellStart"/>
      <w:r>
        <w:t>InterDigital</w:t>
      </w:r>
      <w:proofErr w:type="spellEnd"/>
      <w:r>
        <w:t xml:space="preserve"> or its affiliates is granted. Any other use is strictly prohibited. This Content cannot be distributed or otherwise disposed of or made available (via internet or otherwise), broadcasted, , used for providing any services to third parties or for any commercial use, nor copied (except as technically necessary for the Purpose), modified, adapted, translated, exchanged, integrated, without limitation. This Content and all intellectual property rights, </w:t>
      </w:r>
      <w:proofErr w:type="gramStart"/>
      <w:r>
        <w:t>titles</w:t>
      </w:r>
      <w:proofErr w:type="gramEnd"/>
      <w:r>
        <w:t xml:space="preserve"> and interests therein, are and remain the exclusive property of </w:t>
      </w:r>
      <w:proofErr w:type="spellStart"/>
      <w:r>
        <w:t>InterDigital</w:t>
      </w:r>
      <w:proofErr w:type="spellEnd"/>
      <w:r>
        <w:t xml:space="preserve"> or its affiliates. </w:t>
      </w:r>
    </w:p>
    <w:p w14:paraId="0721D3B1" w14:textId="77777777" w:rsidR="00B043DB" w:rsidRDefault="00B043DB" w:rsidP="00B043DB">
      <w:pPr>
        <w:ind w:right="240"/>
      </w:pPr>
      <w:r>
        <w:t>The Content may be disclosed to third Parties or publicly performed for the Purpose only. In no circumstances the Content may be delivered to any third Party. In any demonstration of the content, the following publication must be mentioned:</w:t>
      </w:r>
    </w:p>
    <w:p w14:paraId="37C2D863" w14:textId="77777777" w:rsidR="00B043DB" w:rsidRDefault="00B043DB" w:rsidP="00B043DB">
      <w:pPr>
        <w:ind w:right="240"/>
      </w:pPr>
    </w:p>
    <w:p w14:paraId="48F41273" w14:textId="54DDA28B" w:rsidR="00B043DB" w:rsidRDefault="00B043DB" w:rsidP="00B043DB">
      <w:pPr>
        <w:ind w:left="720" w:right="240"/>
      </w:pPr>
      <w:r w:rsidRPr="00064E7C">
        <w:t>Renaud Doré, Gérard Briand, Franck Thudor</w:t>
      </w:r>
      <w:r>
        <w:t>,</w:t>
      </w:r>
      <w:r w:rsidRPr="00064E7C">
        <w:t xml:space="preserve"> I</w:t>
      </w:r>
      <w:r>
        <w:t>nterdigital, Group content for MIV</w:t>
      </w:r>
      <w:r w:rsidRPr="00064E7C">
        <w:t>, ISO/IEC JTC1/SC29/WG11 MPEG</w:t>
      </w:r>
      <w:r>
        <w:t>131</w:t>
      </w:r>
      <w:r w:rsidRPr="00064E7C">
        <w:t>/M547</w:t>
      </w:r>
      <w:r>
        <w:t>31</w:t>
      </w:r>
      <w:r w:rsidRPr="00064E7C">
        <w:t>, June 2020</w:t>
      </w:r>
      <w:r w:rsidRPr="00064E7C" w:rsidDel="00064E7C">
        <w:t xml:space="preserve"> </w:t>
      </w:r>
    </w:p>
    <w:p w14:paraId="5674A05D" w14:textId="77777777" w:rsidR="00B043DB" w:rsidRDefault="00B043DB" w:rsidP="00B043DB">
      <w:pPr>
        <w:ind w:left="720" w:right="240"/>
      </w:pPr>
      <w:r>
        <w:t>or</w:t>
      </w:r>
    </w:p>
    <w:p w14:paraId="533900C7" w14:textId="7C242A67" w:rsidR="00B043DB" w:rsidRDefault="00B043DB" w:rsidP="00B043DB">
      <w:pPr>
        <w:ind w:left="720" w:right="240"/>
      </w:pPr>
      <w:r w:rsidRPr="00BC044A">
        <w:t>Renaud Doré, Gérard Briand, Franck Thudor</w:t>
      </w:r>
      <w:r>
        <w:t>,</w:t>
      </w:r>
      <w:r w:rsidRPr="00BC044A">
        <w:t xml:space="preserve"> Interdigital</w:t>
      </w:r>
      <w:r>
        <w:t>, Fan</w:t>
      </w:r>
      <w:r w:rsidRPr="00BC044A">
        <w:t xml:space="preserve"> content</w:t>
      </w:r>
      <w:r>
        <w:t xml:space="preserve"> for MIV</w:t>
      </w:r>
      <w:r w:rsidRPr="00BC044A">
        <w:t xml:space="preserve">, </w:t>
      </w:r>
      <w:r w:rsidRPr="00064E7C">
        <w:t>ISO/IEC JTC1/SC29/WG11 MPEG</w:t>
      </w:r>
      <w:r>
        <w:t>131</w:t>
      </w:r>
      <w:r w:rsidRPr="00BC044A">
        <w:t>/M547</w:t>
      </w:r>
      <w:r>
        <w:t>32</w:t>
      </w:r>
      <w:r w:rsidRPr="00BC044A">
        <w:t>, June 2020</w:t>
      </w:r>
      <w:r w:rsidRPr="00BC044A" w:rsidDel="00064E7C">
        <w:t xml:space="preserve"> </w:t>
      </w:r>
    </w:p>
    <w:p w14:paraId="4CDFA8D6" w14:textId="77777777" w:rsidR="00B043DB" w:rsidRDefault="00B043DB" w:rsidP="00B043DB">
      <w:pPr>
        <w:ind w:right="240"/>
      </w:pPr>
    </w:p>
    <w:p w14:paraId="3B5CEBB7" w14:textId="77777777" w:rsidR="00B043DB" w:rsidRDefault="00B043DB" w:rsidP="00B043DB">
      <w:pPr>
        <w:ind w:right="240"/>
      </w:pPr>
    </w:p>
    <w:p w14:paraId="76CB9A60" w14:textId="77777777" w:rsidR="00B043DB" w:rsidRDefault="00B043DB" w:rsidP="00B043DB">
      <w:pPr>
        <w:ind w:right="240"/>
      </w:pPr>
      <w:r>
        <w:t xml:space="preserve">NO WARRANTY: This Content is supplied "as is" and without any warranty of any kind, expressed or implied, including but not limited to any warranty for accuracy or performance, fitness for a general or particular purpose, or any warranty arising by statute or by law, or non-infringement of any third parties’ rights. In no event will </w:t>
      </w:r>
      <w:proofErr w:type="spellStart"/>
      <w:r>
        <w:t>InterDigital</w:t>
      </w:r>
      <w:proofErr w:type="spellEnd"/>
      <w:r>
        <w:t xml:space="preserve"> be liable for damages of any kind, including without limitation, any special, indirect, incidental, or consequential damages even if </w:t>
      </w:r>
      <w:proofErr w:type="spellStart"/>
      <w:r>
        <w:t>InterDigital</w:t>
      </w:r>
      <w:proofErr w:type="spellEnd"/>
      <w:r>
        <w:t xml:space="preserve"> has been advised of the possibility of such damages. This authorization is effective as of the date of use of the Content</w:t>
      </w:r>
      <w:r w:rsidRPr="00D307DD">
        <w:t>.</w:t>
      </w:r>
      <w:r>
        <w:t xml:space="preserve"> </w:t>
      </w:r>
      <w:proofErr w:type="spellStart"/>
      <w:r>
        <w:t>InterDigital</w:t>
      </w:r>
      <w:proofErr w:type="spellEnd"/>
      <w:r>
        <w:t xml:space="preserve"> may nevertheless </w:t>
      </w:r>
      <w:r>
        <w:lastRenderedPageBreak/>
        <w:t>terminate it at any time for any reason upon notice to User(s). It is governed by the laws of France without regard to conflict of laws. It shall be exclusively submitted to the first instance civil court of Paris, France in the event of a dispute not settled amicably.</w:t>
      </w:r>
    </w:p>
    <w:p w14:paraId="7BEE5F57" w14:textId="77777777" w:rsidR="00B043DB" w:rsidRDefault="00B043DB" w:rsidP="00B043DB">
      <w:pPr>
        <w:ind w:right="240"/>
      </w:pPr>
    </w:p>
    <w:p w14:paraId="02CC8039" w14:textId="77777777" w:rsidR="00B043DB" w:rsidRDefault="00B043DB" w:rsidP="00B043DB">
      <w:pPr>
        <w:ind w:right="240"/>
      </w:pPr>
      <w:r>
        <w:t>BY USING THIS CONTENT USER(S) AGREES AND ACCEPTS THE ABOVE MENTIONNED TERMS AND CONDITIONS. IF USER(S) DOES NOT AGREE TO THESE TERMS AND CONDITIONS, IT SHALL NOT ACCESS OR OTHERWISE USE THIS CONTENT. DO NOT REMOVE OR MODIFY INTERDIGITAL OR ITS AFFILIATES’ NAMES, SIGNS, LOGOS, NOTICES OF/IN THE CONTENT.</w:t>
      </w:r>
    </w:p>
    <w:p w14:paraId="7A5FC8AB" w14:textId="77777777" w:rsidR="00B043DB" w:rsidRDefault="00B043DB" w:rsidP="00B043DB">
      <w:pPr>
        <w:ind w:right="240"/>
      </w:pPr>
    </w:p>
    <w:p w14:paraId="47A250A5" w14:textId="77777777" w:rsidR="00B043DB" w:rsidRPr="00D307DD" w:rsidRDefault="00B043DB" w:rsidP="00B043DB">
      <w:pPr>
        <w:ind w:right="240"/>
      </w:pPr>
      <w:r w:rsidRPr="00D307DD">
        <w:t xml:space="preserve">Any use (including citation) of the Content must explicitly contain the following sentence "copyright: </w:t>
      </w:r>
      <w:proofErr w:type="spellStart"/>
      <w:r>
        <w:t>InterDigital</w:t>
      </w:r>
      <w:proofErr w:type="spellEnd"/>
      <w:r>
        <w:t xml:space="preserve">. </w:t>
      </w:r>
      <w:r w:rsidRPr="00D307DD">
        <w:t>All rights reserved"</w:t>
      </w:r>
    </w:p>
    <w:p w14:paraId="38FC928C" w14:textId="77777777" w:rsidR="00B043DB" w:rsidRDefault="00B043DB" w:rsidP="00B043DB">
      <w:pPr>
        <w:ind w:right="240"/>
      </w:pPr>
      <w:r w:rsidRPr="00D307DD">
        <w:t xml:space="preserve">Copyright © 2017-2018 – </w:t>
      </w:r>
      <w:proofErr w:type="spellStart"/>
      <w:r>
        <w:t>InterDigital</w:t>
      </w:r>
      <w:proofErr w:type="spellEnd"/>
    </w:p>
    <w:p w14:paraId="4C8EDF13" w14:textId="77777777" w:rsidR="00B043DB" w:rsidRDefault="00B043DB" w:rsidP="00B043DB">
      <w:pPr>
        <w:ind w:right="240"/>
      </w:pPr>
      <w:r>
        <w:t>All Rights Reserved “</w:t>
      </w:r>
    </w:p>
    <w:p w14:paraId="04ACA185" w14:textId="77777777" w:rsidR="00B043DB" w:rsidRDefault="00B043DB" w:rsidP="00F96774">
      <w:pPr>
        <w:rPr>
          <w:sz w:val="32"/>
          <w:szCs w:val="32"/>
        </w:rPr>
      </w:pPr>
    </w:p>
    <w:p w14:paraId="0B0586EA" w14:textId="77777777" w:rsidR="00B043DB" w:rsidRDefault="00B043DB" w:rsidP="00F96774">
      <w:pPr>
        <w:rPr>
          <w:sz w:val="32"/>
          <w:szCs w:val="32"/>
        </w:rPr>
      </w:pPr>
    </w:p>
    <w:sectPr w:rsidR="00B043DB">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410259" w14:textId="77777777" w:rsidR="00600E17" w:rsidRDefault="00600E17">
      <w:r>
        <w:separator/>
      </w:r>
    </w:p>
  </w:endnote>
  <w:endnote w:type="continuationSeparator" w:id="0">
    <w:p w14:paraId="5B8C6A90" w14:textId="77777777" w:rsidR="00600E17" w:rsidRDefault="00600E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Segoe UI">
    <w:altName w:val="Sylfaen"/>
    <w:panose1 w:val="020B0502040204020203"/>
    <w:charset w:val="00"/>
    <w:family w:val="swiss"/>
    <w:pitch w:val="variable"/>
    <w:sig w:usb0="E4002EFF" w:usb1="C000E47F"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FC8F36" w14:textId="77777777" w:rsidR="00600E17" w:rsidRDefault="00600E17">
      <w:r>
        <w:separator/>
      </w:r>
    </w:p>
  </w:footnote>
  <w:footnote w:type="continuationSeparator" w:id="0">
    <w:p w14:paraId="5E2EA765" w14:textId="77777777" w:rsidR="00600E17" w:rsidRDefault="00600E1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612C01"/>
    <w:multiLevelType w:val="hybridMultilevel"/>
    <w:tmpl w:val="7E40DE5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C87437E"/>
    <w:multiLevelType w:val="hybridMultilevel"/>
    <w:tmpl w:val="DAB878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09D7A61"/>
    <w:multiLevelType w:val="hybridMultilevel"/>
    <w:tmpl w:val="7E3434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C8D661C"/>
    <w:multiLevelType w:val="hybridMultilevel"/>
    <w:tmpl w:val="FC6A1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06036A"/>
    <w:multiLevelType w:val="hybridMultilevel"/>
    <w:tmpl w:val="6DAE45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58453DA"/>
    <w:multiLevelType w:val="hybridMultilevel"/>
    <w:tmpl w:val="2362C9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4EC4651"/>
    <w:multiLevelType w:val="hybridMultilevel"/>
    <w:tmpl w:val="C34CB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5A3406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79865F97"/>
    <w:multiLevelType w:val="hybridMultilevel"/>
    <w:tmpl w:val="E75E7F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1"/>
  </w:num>
  <w:num w:numId="3">
    <w:abstractNumId w:val="6"/>
  </w:num>
  <w:num w:numId="4">
    <w:abstractNumId w:val="3"/>
  </w:num>
  <w:num w:numId="5">
    <w:abstractNumId w:val="7"/>
  </w:num>
  <w:num w:numId="6">
    <w:abstractNumId w:val="2"/>
  </w:num>
  <w:num w:numId="7">
    <w:abstractNumId w:val="5"/>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49153">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0E17"/>
    <w:rsid w:val="000152CA"/>
    <w:rsid w:val="00030734"/>
    <w:rsid w:val="00036E6D"/>
    <w:rsid w:val="00044208"/>
    <w:rsid w:val="00051953"/>
    <w:rsid w:val="000871AB"/>
    <w:rsid w:val="000C0F6A"/>
    <w:rsid w:val="000D656B"/>
    <w:rsid w:val="0014084C"/>
    <w:rsid w:val="00175E75"/>
    <w:rsid w:val="002014E3"/>
    <w:rsid w:val="002071E4"/>
    <w:rsid w:val="002160F5"/>
    <w:rsid w:val="00222A34"/>
    <w:rsid w:val="00233A6A"/>
    <w:rsid w:val="00235C76"/>
    <w:rsid w:val="0026051C"/>
    <w:rsid w:val="002942CB"/>
    <w:rsid w:val="002A21C0"/>
    <w:rsid w:val="00315AE1"/>
    <w:rsid w:val="003321EC"/>
    <w:rsid w:val="00354DB3"/>
    <w:rsid w:val="00373337"/>
    <w:rsid w:val="0039140E"/>
    <w:rsid w:val="00397195"/>
    <w:rsid w:val="003B77A3"/>
    <w:rsid w:val="003D2AAF"/>
    <w:rsid w:val="00413963"/>
    <w:rsid w:val="0041679C"/>
    <w:rsid w:val="004462C2"/>
    <w:rsid w:val="00460EC7"/>
    <w:rsid w:val="00491687"/>
    <w:rsid w:val="004C24CE"/>
    <w:rsid w:val="004C5F10"/>
    <w:rsid w:val="004D0760"/>
    <w:rsid w:val="0052347B"/>
    <w:rsid w:val="0054654D"/>
    <w:rsid w:val="00593402"/>
    <w:rsid w:val="005A7BB0"/>
    <w:rsid w:val="005C09F5"/>
    <w:rsid w:val="005E6A76"/>
    <w:rsid w:val="00600E17"/>
    <w:rsid w:val="006055E8"/>
    <w:rsid w:val="00634870"/>
    <w:rsid w:val="00656D2B"/>
    <w:rsid w:val="0068627C"/>
    <w:rsid w:val="006935C2"/>
    <w:rsid w:val="006A6740"/>
    <w:rsid w:val="006A7AD2"/>
    <w:rsid w:val="006D1C12"/>
    <w:rsid w:val="006E1C8A"/>
    <w:rsid w:val="00751EB0"/>
    <w:rsid w:val="007A746C"/>
    <w:rsid w:val="007B123D"/>
    <w:rsid w:val="007B5BEB"/>
    <w:rsid w:val="008967A0"/>
    <w:rsid w:val="008C4E66"/>
    <w:rsid w:val="008D178F"/>
    <w:rsid w:val="008D2966"/>
    <w:rsid w:val="008E7759"/>
    <w:rsid w:val="00912912"/>
    <w:rsid w:val="00941960"/>
    <w:rsid w:val="00956CD5"/>
    <w:rsid w:val="00962EB2"/>
    <w:rsid w:val="00975CFE"/>
    <w:rsid w:val="009E4261"/>
    <w:rsid w:val="00A00662"/>
    <w:rsid w:val="00A023DD"/>
    <w:rsid w:val="00A02AEC"/>
    <w:rsid w:val="00A10E2B"/>
    <w:rsid w:val="00A21741"/>
    <w:rsid w:val="00A24488"/>
    <w:rsid w:val="00A65A79"/>
    <w:rsid w:val="00A66303"/>
    <w:rsid w:val="00AB369F"/>
    <w:rsid w:val="00AB3F54"/>
    <w:rsid w:val="00AE30CE"/>
    <w:rsid w:val="00AF116F"/>
    <w:rsid w:val="00B043DB"/>
    <w:rsid w:val="00B105B3"/>
    <w:rsid w:val="00B25E04"/>
    <w:rsid w:val="00BA32F4"/>
    <w:rsid w:val="00C01218"/>
    <w:rsid w:val="00C353CF"/>
    <w:rsid w:val="00C626C8"/>
    <w:rsid w:val="00C66B32"/>
    <w:rsid w:val="00C712A4"/>
    <w:rsid w:val="00C715E4"/>
    <w:rsid w:val="00CB73EE"/>
    <w:rsid w:val="00CC1ED5"/>
    <w:rsid w:val="00CC7B05"/>
    <w:rsid w:val="00CD3A79"/>
    <w:rsid w:val="00CE6D58"/>
    <w:rsid w:val="00D119AC"/>
    <w:rsid w:val="00D53D99"/>
    <w:rsid w:val="00D75666"/>
    <w:rsid w:val="00D93CEC"/>
    <w:rsid w:val="00DB7B6C"/>
    <w:rsid w:val="00DD2D1F"/>
    <w:rsid w:val="00DD4558"/>
    <w:rsid w:val="00DE09A7"/>
    <w:rsid w:val="00DE4FD6"/>
    <w:rsid w:val="00DF6A90"/>
    <w:rsid w:val="00E009BD"/>
    <w:rsid w:val="00E32FC2"/>
    <w:rsid w:val="00E32FFA"/>
    <w:rsid w:val="00E80B1C"/>
    <w:rsid w:val="00E87E0B"/>
    <w:rsid w:val="00EA4B0C"/>
    <w:rsid w:val="00EC66DD"/>
    <w:rsid w:val="00EF17E4"/>
    <w:rsid w:val="00F037F8"/>
    <w:rsid w:val="00F10E05"/>
    <w:rsid w:val="00F72A55"/>
    <w:rsid w:val="00F72FBB"/>
    <w:rsid w:val="00F858B9"/>
    <w:rsid w:val="00F96774"/>
    <w:rsid w:val="00FA25B3"/>
    <w:rsid w:val="00FB25E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v:textbox inset="5.85pt,.7pt,5.85pt,.7pt"/>
    </o:shapedefaults>
    <o:shapelayout v:ext="edit">
      <o:idmap v:ext="edit" data="1"/>
    </o:shapelayout>
  </w:shapeDefaults>
  <w:decimalSymbol w:val="."/>
  <w:listSeparator w:val=","/>
  <w14:docId w14:val="3C63991A"/>
  <w15:chartTrackingRefBased/>
  <w15:docId w15:val="{2A8DEEFE-FD8B-454A-B9F2-05C86E9149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sz w:val="24"/>
      <w:szCs w:val="24"/>
    </w:rPr>
  </w:style>
  <w:style w:type="paragraph" w:styleId="Heading1">
    <w:name w:val="heading 1"/>
    <w:basedOn w:val="Normal"/>
    <w:next w:val="Normal"/>
    <w:link w:val="Heading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basedOn w:val="Normal"/>
    <w:next w:val="Normal"/>
    <w:link w:val="Heading2Char"/>
    <w:uiPriority w:val="9"/>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basedOn w:val="Normal"/>
    <w:next w:val="Normal"/>
    <w:link w:val="Heading3Char"/>
    <w:uiPriority w:val="9"/>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uiPriority w:val="9"/>
    <w:qFormat/>
    <w:pPr>
      <w:keepNext/>
      <w:numPr>
        <w:ilvl w:val="3"/>
        <w:numId w:val="1"/>
      </w:numPr>
      <w:spacing w:before="240" w:after="60"/>
      <w:outlineLvl w:val="3"/>
    </w:pPr>
    <w:rPr>
      <w:rFonts w:ascii="Cambria" w:eastAsia="Times New Roman" w:hAnsi="Cambria"/>
      <w:b/>
      <w:bCs/>
      <w:sz w:val="28"/>
      <w:szCs w:val="28"/>
    </w:rPr>
  </w:style>
  <w:style w:type="paragraph" w:styleId="Heading5">
    <w:name w:val="heading 5"/>
    <w:basedOn w:val="Normal"/>
    <w:next w:val="Normal"/>
    <w:link w:val="Heading5Char"/>
    <w:uiPriority w:val="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basedOn w:val="Normal"/>
    <w:next w:val="Normal"/>
    <w:link w:val="Heading6Char"/>
    <w:uiPriority w:val="9"/>
    <w:qFormat/>
    <w:pPr>
      <w:numPr>
        <w:ilvl w:val="5"/>
        <w:numId w:val="1"/>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uiPriority w:val="9"/>
    <w:qFormat/>
    <w:pPr>
      <w:numPr>
        <w:ilvl w:val="6"/>
        <w:numId w:val="1"/>
      </w:numPr>
      <w:spacing w:before="240" w:after="60"/>
      <w:outlineLvl w:val="6"/>
    </w:pPr>
    <w:rPr>
      <w:rFonts w:ascii="Cambria" w:eastAsia="Times New Roman" w:hAnsi="Cambria"/>
    </w:rPr>
  </w:style>
  <w:style w:type="paragraph" w:styleId="Heading8">
    <w:name w:val="heading 8"/>
    <w:basedOn w:val="Normal"/>
    <w:next w:val="Normal"/>
    <w:link w:val="Heading8Char"/>
    <w:uiPriority w:val="9"/>
    <w:qFormat/>
    <w:pPr>
      <w:numPr>
        <w:ilvl w:val="7"/>
        <w:numId w:val="1"/>
      </w:numPr>
      <w:spacing w:before="240" w:after="60"/>
      <w:outlineLvl w:val="7"/>
    </w:pPr>
    <w:rPr>
      <w:rFonts w:ascii="Cambria" w:eastAsia="Times New Roman" w:hAnsi="Cambria"/>
      <w:i/>
      <w:iCs/>
    </w:rPr>
  </w:style>
  <w:style w:type="paragraph" w:styleId="Heading9">
    <w:name w:val="heading 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Pr>
      <w:rFonts w:ascii="Calibri" w:eastAsia="Times New Roman" w:hAnsi="Calibri" w:cs="Times New Roman"/>
      <w:b/>
      <w:bCs/>
      <w:kern w:val="32"/>
      <w:sz w:val="32"/>
      <w:szCs w:val="32"/>
    </w:rPr>
  </w:style>
  <w:style w:type="character" w:customStyle="1" w:styleId="Heading2Char">
    <w:name w:val="Heading 2 Char"/>
    <w:link w:val="Heading2"/>
    <w:uiPriority w:val="9"/>
    <w:semiHidden/>
    <w:rPr>
      <w:rFonts w:ascii="Calibri" w:eastAsia="Times New Roman" w:hAnsi="Calibri" w:cs="Times New Roman"/>
      <w:b/>
      <w:bCs/>
      <w:i/>
      <w:iCs/>
      <w:sz w:val="28"/>
      <w:szCs w:val="28"/>
    </w:rPr>
  </w:style>
  <w:style w:type="character" w:customStyle="1" w:styleId="Heading3Char">
    <w:name w:val="Heading 3 Char"/>
    <w:link w:val="Heading3"/>
    <w:uiPriority w:val="9"/>
    <w:semiHidden/>
    <w:rPr>
      <w:rFonts w:ascii="Calibri" w:eastAsia="Times New Roman" w:hAnsi="Calibri" w:cs="Times New Roman"/>
      <w:b/>
      <w:bCs/>
      <w:sz w:val="26"/>
      <w:szCs w:val="26"/>
    </w:rPr>
  </w:style>
  <w:style w:type="character" w:customStyle="1" w:styleId="Heading4Char">
    <w:name w:val="Heading 4 Char"/>
    <w:link w:val="Heading4"/>
    <w:uiPriority w:val="9"/>
    <w:semiHidden/>
    <w:rPr>
      <w:rFonts w:ascii="Cambria" w:eastAsia="Times New Roman" w:hAnsi="Cambria" w:cs="Times New Roman"/>
      <w:b/>
      <w:bCs/>
      <w:sz w:val="28"/>
      <w:szCs w:val="28"/>
    </w:rPr>
  </w:style>
  <w:style w:type="character" w:customStyle="1" w:styleId="Heading5Char">
    <w:name w:val="Heading 5 Char"/>
    <w:link w:val="Heading5"/>
    <w:uiPriority w:val="9"/>
    <w:semiHidden/>
    <w:rPr>
      <w:rFonts w:ascii="Cambria" w:eastAsia="Times New Roman" w:hAnsi="Cambria" w:cs="Times New Roman"/>
      <w:b/>
      <w:bCs/>
      <w:i/>
      <w:iCs/>
      <w:sz w:val="26"/>
      <w:szCs w:val="26"/>
    </w:rPr>
  </w:style>
  <w:style w:type="character" w:customStyle="1" w:styleId="Heading6Char">
    <w:name w:val="Heading 6 Char"/>
    <w:link w:val="Heading6"/>
    <w:uiPriority w:val="9"/>
    <w:semiHidden/>
    <w:rPr>
      <w:rFonts w:ascii="Cambria" w:eastAsia="Times New Roman" w:hAnsi="Cambria" w:cs="Times New Roman"/>
      <w:b/>
      <w:bCs/>
      <w:sz w:val="22"/>
      <w:szCs w:val="22"/>
    </w:rPr>
  </w:style>
  <w:style w:type="character" w:customStyle="1" w:styleId="Heading7Char">
    <w:name w:val="Heading 7 Char"/>
    <w:link w:val="Heading7"/>
    <w:uiPriority w:val="9"/>
    <w:semiHidden/>
    <w:rPr>
      <w:rFonts w:ascii="Cambria" w:eastAsia="Times New Roman" w:hAnsi="Cambria" w:cs="Times New Roman"/>
      <w:sz w:val="24"/>
      <w:szCs w:val="24"/>
    </w:rPr>
  </w:style>
  <w:style w:type="character" w:customStyle="1" w:styleId="Heading8Char">
    <w:name w:val="Heading 8 Char"/>
    <w:link w:val="Heading8"/>
    <w:uiPriority w:val="9"/>
    <w:semiHidden/>
    <w:rPr>
      <w:rFonts w:ascii="Cambria" w:eastAsia="Times New Roman" w:hAnsi="Cambria" w:cs="Times New Roman"/>
      <w:i/>
      <w:iCs/>
      <w:sz w:val="24"/>
      <w:szCs w:val="24"/>
    </w:rPr>
  </w:style>
  <w:style w:type="character" w:customStyle="1" w:styleId="Heading9Char">
    <w:name w:val="Heading 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paragraph" w:styleId="ListParagraph">
    <w:name w:val="List Paragraph"/>
    <w:basedOn w:val="Normal"/>
    <w:uiPriority w:val="34"/>
    <w:qFormat/>
    <w:rsid w:val="00BA32F4"/>
    <w:pPr>
      <w:ind w:left="720"/>
      <w:contextualSpacing/>
    </w:pPr>
  </w:style>
  <w:style w:type="character" w:styleId="CommentReference">
    <w:name w:val="annotation reference"/>
    <w:basedOn w:val="DefaultParagraphFont"/>
    <w:uiPriority w:val="99"/>
    <w:semiHidden/>
    <w:unhideWhenUsed/>
    <w:rsid w:val="00BA32F4"/>
    <w:rPr>
      <w:sz w:val="16"/>
      <w:szCs w:val="16"/>
    </w:rPr>
  </w:style>
  <w:style w:type="paragraph" w:styleId="CommentText">
    <w:name w:val="annotation text"/>
    <w:basedOn w:val="Normal"/>
    <w:link w:val="CommentTextChar"/>
    <w:uiPriority w:val="99"/>
    <w:semiHidden/>
    <w:unhideWhenUsed/>
    <w:rsid w:val="00BA32F4"/>
    <w:rPr>
      <w:sz w:val="20"/>
      <w:szCs w:val="20"/>
    </w:rPr>
  </w:style>
  <w:style w:type="character" w:customStyle="1" w:styleId="CommentTextChar">
    <w:name w:val="Comment Text Char"/>
    <w:basedOn w:val="DefaultParagraphFont"/>
    <w:link w:val="CommentText"/>
    <w:uiPriority w:val="99"/>
    <w:semiHidden/>
    <w:rsid w:val="00BA32F4"/>
  </w:style>
  <w:style w:type="paragraph" w:styleId="CommentSubject">
    <w:name w:val="annotation subject"/>
    <w:basedOn w:val="CommentText"/>
    <w:next w:val="CommentText"/>
    <w:link w:val="CommentSubjectChar"/>
    <w:uiPriority w:val="99"/>
    <w:semiHidden/>
    <w:unhideWhenUsed/>
    <w:rsid w:val="00BA32F4"/>
    <w:rPr>
      <w:b/>
      <w:bCs/>
    </w:rPr>
  </w:style>
  <w:style w:type="character" w:customStyle="1" w:styleId="CommentSubjectChar">
    <w:name w:val="Comment Subject Char"/>
    <w:basedOn w:val="CommentTextChar"/>
    <w:link w:val="CommentSubject"/>
    <w:uiPriority w:val="99"/>
    <w:semiHidden/>
    <w:rsid w:val="00BA32F4"/>
    <w:rPr>
      <w:b/>
      <w:bCs/>
    </w:rPr>
  </w:style>
  <w:style w:type="paragraph" w:styleId="BalloonText">
    <w:name w:val="Balloon Text"/>
    <w:basedOn w:val="Normal"/>
    <w:link w:val="BalloonTextChar"/>
    <w:uiPriority w:val="99"/>
    <w:semiHidden/>
    <w:unhideWhenUsed/>
    <w:rsid w:val="00BA32F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32F4"/>
    <w:rPr>
      <w:rFonts w:ascii="Segoe UI" w:hAnsi="Segoe UI" w:cs="Segoe UI"/>
      <w:sz w:val="18"/>
      <w:szCs w:val="18"/>
    </w:rPr>
  </w:style>
  <w:style w:type="paragraph" w:styleId="Caption">
    <w:name w:val="caption"/>
    <w:basedOn w:val="Normal"/>
    <w:next w:val="Normal"/>
    <w:uiPriority w:val="35"/>
    <w:unhideWhenUsed/>
    <w:qFormat/>
    <w:rsid w:val="00A02AEC"/>
    <w:pPr>
      <w:spacing w:after="200"/>
    </w:pPr>
    <w:rPr>
      <w:i/>
      <w:iCs/>
      <w:color w:val="44546A" w:themeColor="text2"/>
      <w:sz w:val="18"/>
      <w:szCs w:val="18"/>
    </w:rPr>
  </w:style>
  <w:style w:type="paragraph" w:styleId="FootnoteText">
    <w:name w:val="footnote text"/>
    <w:basedOn w:val="Normal"/>
    <w:link w:val="FootnoteTextChar"/>
    <w:uiPriority w:val="99"/>
    <w:semiHidden/>
    <w:unhideWhenUsed/>
    <w:rsid w:val="00491687"/>
    <w:rPr>
      <w:sz w:val="20"/>
      <w:szCs w:val="20"/>
    </w:rPr>
  </w:style>
  <w:style w:type="character" w:customStyle="1" w:styleId="FootnoteTextChar">
    <w:name w:val="Footnote Text Char"/>
    <w:basedOn w:val="DefaultParagraphFont"/>
    <w:link w:val="FootnoteText"/>
    <w:uiPriority w:val="99"/>
    <w:semiHidden/>
    <w:rsid w:val="00491687"/>
  </w:style>
  <w:style w:type="character" w:styleId="FootnoteReference">
    <w:name w:val="footnote reference"/>
    <w:basedOn w:val="DefaultParagraphFont"/>
    <w:uiPriority w:val="99"/>
    <w:semiHidden/>
    <w:unhideWhenUsed/>
    <w:rsid w:val="0049168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408635">
      <w:bodyDiv w:val="1"/>
      <w:marLeft w:val="0"/>
      <w:marRight w:val="0"/>
      <w:marTop w:val="0"/>
      <w:marBottom w:val="0"/>
      <w:divBdr>
        <w:top w:val="none" w:sz="0" w:space="0" w:color="auto"/>
        <w:left w:val="none" w:sz="0" w:space="0" w:color="auto"/>
        <w:bottom w:val="none" w:sz="0" w:space="0" w:color="auto"/>
        <w:right w:val="none" w:sz="0" w:space="0" w:color="auto"/>
      </w:divBdr>
    </w:div>
    <w:div w:id="52897328">
      <w:bodyDiv w:val="1"/>
      <w:marLeft w:val="0"/>
      <w:marRight w:val="0"/>
      <w:marTop w:val="0"/>
      <w:marBottom w:val="0"/>
      <w:divBdr>
        <w:top w:val="none" w:sz="0" w:space="0" w:color="auto"/>
        <w:left w:val="none" w:sz="0" w:space="0" w:color="auto"/>
        <w:bottom w:val="none" w:sz="0" w:space="0" w:color="auto"/>
        <w:right w:val="none" w:sz="0" w:space="0" w:color="auto"/>
      </w:divBdr>
    </w:div>
    <w:div w:id="90202193">
      <w:bodyDiv w:val="1"/>
      <w:marLeft w:val="0"/>
      <w:marRight w:val="0"/>
      <w:marTop w:val="0"/>
      <w:marBottom w:val="0"/>
      <w:divBdr>
        <w:top w:val="none" w:sz="0" w:space="0" w:color="auto"/>
        <w:left w:val="none" w:sz="0" w:space="0" w:color="auto"/>
        <w:bottom w:val="none" w:sz="0" w:space="0" w:color="auto"/>
        <w:right w:val="none" w:sz="0" w:space="0" w:color="auto"/>
      </w:divBdr>
    </w:div>
    <w:div w:id="256136563">
      <w:bodyDiv w:val="1"/>
      <w:marLeft w:val="0"/>
      <w:marRight w:val="0"/>
      <w:marTop w:val="0"/>
      <w:marBottom w:val="0"/>
      <w:divBdr>
        <w:top w:val="none" w:sz="0" w:space="0" w:color="auto"/>
        <w:left w:val="none" w:sz="0" w:space="0" w:color="auto"/>
        <w:bottom w:val="none" w:sz="0" w:space="0" w:color="auto"/>
        <w:right w:val="none" w:sz="0" w:space="0" w:color="auto"/>
      </w:divBdr>
    </w:div>
    <w:div w:id="318390333">
      <w:bodyDiv w:val="1"/>
      <w:marLeft w:val="0"/>
      <w:marRight w:val="0"/>
      <w:marTop w:val="0"/>
      <w:marBottom w:val="0"/>
      <w:divBdr>
        <w:top w:val="none" w:sz="0" w:space="0" w:color="auto"/>
        <w:left w:val="none" w:sz="0" w:space="0" w:color="auto"/>
        <w:bottom w:val="none" w:sz="0" w:space="0" w:color="auto"/>
        <w:right w:val="none" w:sz="0" w:space="0" w:color="auto"/>
      </w:divBdr>
    </w:div>
    <w:div w:id="401946175">
      <w:bodyDiv w:val="1"/>
      <w:marLeft w:val="0"/>
      <w:marRight w:val="0"/>
      <w:marTop w:val="0"/>
      <w:marBottom w:val="0"/>
      <w:divBdr>
        <w:top w:val="none" w:sz="0" w:space="0" w:color="auto"/>
        <w:left w:val="none" w:sz="0" w:space="0" w:color="auto"/>
        <w:bottom w:val="none" w:sz="0" w:space="0" w:color="auto"/>
        <w:right w:val="none" w:sz="0" w:space="0" w:color="auto"/>
      </w:divBdr>
    </w:div>
    <w:div w:id="456413185">
      <w:bodyDiv w:val="1"/>
      <w:marLeft w:val="0"/>
      <w:marRight w:val="0"/>
      <w:marTop w:val="0"/>
      <w:marBottom w:val="0"/>
      <w:divBdr>
        <w:top w:val="none" w:sz="0" w:space="0" w:color="auto"/>
        <w:left w:val="none" w:sz="0" w:space="0" w:color="auto"/>
        <w:bottom w:val="none" w:sz="0" w:space="0" w:color="auto"/>
        <w:right w:val="none" w:sz="0" w:space="0" w:color="auto"/>
      </w:divBdr>
    </w:div>
    <w:div w:id="558319585">
      <w:bodyDiv w:val="1"/>
      <w:marLeft w:val="0"/>
      <w:marRight w:val="0"/>
      <w:marTop w:val="0"/>
      <w:marBottom w:val="0"/>
      <w:divBdr>
        <w:top w:val="none" w:sz="0" w:space="0" w:color="auto"/>
        <w:left w:val="none" w:sz="0" w:space="0" w:color="auto"/>
        <w:bottom w:val="none" w:sz="0" w:space="0" w:color="auto"/>
        <w:right w:val="none" w:sz="0" w:space="0" w:color="auto"/>
      </w:divBdr>
    </w:div>
    <w:div w:id="570385071">
      <w:bodyDiv w:val="1"/>
      <w:marLeft w:val="0"/>
      <w:marRight w:val="0"/>
      <w:marTop w:val="0"/>
      <w:marBottom w:val="0"/>
      <w:divBdr>
        <w:top w:val="none" w:sz="0" w:space="0" w:color="auto"/>
        <w:left w:val="none" w:sz="0" w:space="0" w:color="auto"/>
        <w:bottom w:val="none" w:sz="0" w:space="0" w:color="auto"/>
        <w:right w:val="none" w:sz="0" w:space="0" w:color="auto"/>
      </w:divBdr>
    </w:div>
    <w:div w:id="572738559">
      <w:bodyDiv w:val="1"/>
      <w:marLeft w:val="0"/>
      <w:marRight w:val="0"/>
      <w:marTop w:val="0"/>
      <w:marBottom w:val="0"/>
      <w:divBdr>
        <w:top w:val="none" w:sz="0" w:space="0" w:color="auto"/>
        <w:left w:val="none" w:sz="0" w:space="0" w:color="auto"/>
        <w:bottom w:val="none" w:sz="0" w:space="0" w:color="auto"/>
        <w:right w:val="none" w:sz="0" w:space="0" w:color="auto"/>
      </w:divBdr>
    </w:div>
    <w:div w:id="651641778">
      <w:bodyDiv w:val="1"/>
      <w:marLeft w:val="0"/>
      <w:marRight w:val="0"/>
      <w:marTop w:val="0"/>
      <w:marBottom w:val="0"/>
      <w:divBdr>
        <w:top w:val="none" w:sz="0" w:space="0" w:color="auto"/>
        <w:left w:val="none" w:sz="0" w:space="0" w:color="auto"/>
        <w:bottom w:val="none" w:sz="0" w:space="0" w:color="auto"/>
        <w:right w:val="none" w:sz="0" w:space="0" w:color="auto"/>
      </w:divBdr>
    </w:div>
    <w:div w:id="965502053">
      <w:bodyDiv w:val="1"/>
      <w:marLeft w:val="0"/>
      <w:marRight w:val="0"/>
      <w:marTop w:val="0"/>
      <w:marBottom w:val="0"/>
      <w:divBdr>
        <w:top w:val="none" w:sz="0" w:space="0" w:color="auto"/>
        <w:left w:val="none" w:sz="0" w:space="0" w:color="auto"/>
        <w:bottom w:val="none" w:sz="0" w:space="0" w:color="auto"/>
        <w:right w:val="none" w:sz="0" w:space="0" w:color="auto"/>
      </w:divBdr>
    </w:div>
    <w:div w:id="1005400420">
      <w:bodyDiv w:val="1"/>
      <w:marLeft w:val="0"/>
      <w:marRight w:val="0"/>
      <w:marTop w:val="0"/>
      <w:marBottom w:val="0"/>
      <w:divBdr>
        <w:top w:val="none" w:sz="0" w:space="0" w:color="auto"/>
        <w:left w:val="none" w:sz="0" w:space="0" w:color="auto"/>
        <w:bottom w:val="none" w:sz="0" w:space="0" w:color="auto"/>
        <w:right w:val="none" w:sz="0" w:space="0" w:color="auto"/>
      </w:divBdr>
    </w:div>
    <w:div w:id="1053697738">
      <w:bodyDiv w:val="1"/>
      <w:marLeft w:val="0"/>
      <w:marRight w:val="0"/>
      <w:marTop w:val="0"/>
      <w:marBottom w:val="0"/>
      <w:divBdr>
        <w:top w:val="none" w:sz="0" w:space="0" w:color="auto"/>
        <w:left w:val="none" w:sz="0" w:space="0" w:color="auto"/>
        <w:bottom w:val="none" w:sz="0" w:space="0" w:color="auto"/>
        <w:right w:val="none" w:sz="0" w:space="0" w:color="auto"/>
      </w:divBdr>
    </w:div>
    <w:div w:id="1182823021">
      <w:bodyDiv w:val="1"/>
      <w:marLeft w:val="0"/>
      <w:marRight w:val="0"/>
      <w:marTop w:val="0"/>
      <w:marBottom w:val="0"/>
      <w:divBdr>
        <w:top w:val="none" w:sz="0" w:space="0" w:color="auto"/>
        <w:left w:val="none" w:sz="0" w:space="0" w:color="auto"/>
        <w:bottom w:val="none" w:sz="0" w:space="0" w:color="auto"/>
        <w:right w:val="none" w:sz="0" w:space="0" w:color="auto"/>
      </w:divBdr>
    </w:div>
    <w:div w:id="1197545529">
      <w:bodyDiv w:val="1"/>
      <w:marLeft w:val="0"/>
      <w:marRight w:val="0"/>
      <w:marTop w:val="0"/>
      <w:marBottom w:val="0"/>
      <w:divBdr>
        <w:top w:val="none" w:sz="0" w:space="0" w:color="auto"/>
        <w:left w:val="none" w:sz="0" w:space="0" w:color="auto"/>
        <w:bottom w:val="none" w:sz="0" w:space="0" w:color="auto"/>
        <w:right w:val="none" w:sz="0" w:space="0" w:color="auto"/>
      </w:divBdr>
    </w:div>
    <w:div w:id="1360929406">
      <w:bodyDiv w:val="1"/>
      <w:marLeft w:val="0"/>
      <w:marRight w:val="0"/>
      <w:marTop w:val="0"/>
      <w:marBottom w:val="0"/>
      <w:divBdr>
        <w:top w:val="none" w:sz="0" w:space="0" w:color="auto"/>
        <w:left w:val="none" w:sz="0" w:space="0" w:color="auto"/>
        <w:bottom w:val="none" w:sz="0" w:space="0" w:color="auto"/>
        <w:right w:val="none" w:sz="0" w:space="0" w:color="auto"/>
      </w:divBdr>
    </w:div>
    <w:div w:id="1418401114">
      <w:bodyDiv w:val="1"/>
      <w:marLeft w:val="0"/>
      <w:marRight w:val="0"/>
      <w:marTop w:val="0"/>
      <w:marBottom w:val="0"/>
      <w:divBdr>
        <w:top w:val="none" w:sz="0" w:space="0" w:color="auto"/>
        <w:left w:val="none" w:sz="0" w:space="0" w:color="auto"/>
        <w:bottom w:val="none" w:sz="0" w:space="0" w:color="auto"/>
        <w:right w:val="none" w:sz="0" w:space="0" w:color="auto"/>
      </w:divBdr>
    </w:div>
    <w:div w:id="1469082782">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530794065">
      <w:bodyDiv w:val="1"/>
      <w:marLeft w:val="0"/>
      <w:marRight w:val="0"/>
      <w:marTop w:val="0"/>
      <w:marBottom w:val="0"/>
      <w:divBdr>
        <w:top w:val="none" w:sz="0" w:space="0" w:color="auto"/>
        <w:left w:val="none" w:sz="0" w:space="0" w:color="auto"/>
        <w:bottom w:val="none" w:sz="0" w:space="0" w:color="auto"/>
        <w:right w:val="none" w:sz="0" w:space="0" w:color="auto"/>
      </w:divBdr>
    </w:div>
    <w:div w:id="1544832479">
      <w:bodyDiv w:val="1"/>
      <w:marLeft w:val="0"/>
      <w:marRight w:val="0"/>
      <w:marTop w:val="0"/>
      <w:marBottom w:val="0"/>
      <w:divBdr>
        <w:top w:val="none" w:sz="0" w:space="0" w:color="auto"/>
        <w:left w:val="none" w:sz="0" w:space="0" w:color="auto"/>
        <w:bottom w:val="none" w:sz="0" w:space="0" w:color="auto"/>
        <w:right w:val="none" w:sz="0" w:space="0" w:color="auto"/>
      </w:divBdr>
    </w:div>
    <w:div w:id="1550339564">
      <w:bodyDiv w:val="1"/>
      <w:marLeft w:val="0"/>
      <w:marRight w:val="0"/>
      <w:marTop w:val="0"/>
      <w:marBottom w:val="0"/>
      <w:divBdr>
        <w:top w:val="none" w:sz="0" w:space="0" w:color="auto"/>
        <w:left w:val="none" w:sz="0" w:space="0" w:color="auto"/>
        <w:bottom w:val="none" w:sz="0" w:space="0" w:color="auto"/>
        <w:right w:val="none" w:sz="0" w:space="0" w:color="auto"/>
      </w:divBdr>
    </w:div>
    <w:div w:id="1562212319">
      <w:bodyDiv w:val="1"/>
      <w:marLeft w:val="0"/>
      <w:marRight w:val="0"/>
      <w:marTop w:val="0"/>
      <w:marBottom w:val="0"/>
      <w:divBdr>
        <w:top w:val="none" w:sz="0" w:space="0" w:color="auto"/>
        <w:left w:val="none" w:sz="0" w:space="0" w:color="auto"/>
        <w:bottom w:val="none" w:sz="0" w:space="0" w:color="auto"/>
        <w:right w:val="none" w:sz="0" w:space="0" w:color="auto"/>
      </w:divBdr>
    </w:div>
    <w:div w:id="1776754890">
      <w:bodyDiv w:val="1"/>
      <w:marLeft w:val="0"/>
      <w:marRight w:val="0"/>
      <w:marTop w:val="0"/>
      <w:marBottom w:val="0"/>
      <w:divBdr>
        <w:top w:val="none" w:sz="0" w:space="0" w:color="auto"/>
        <w:left w:val="none" w:sz="0" w:space="0" w:color="auto"/>
        <w:bottom w:val="none" w:sz="0" w:space="0" w:color="auto"/>
        <w:right w:val="none" w:sz="0" w:space="0" w:color="auto"/>
      </w:divBdr>
    </w:div>
    <w:div w:id="1789592172">
      <w:bodyDiv w:val="1"/>
      <w:marLeft w:val="0"/>
      <w:marRight w:val="0"/>
      <w:marTop w:val="0"/>
      <w:marBottom w:val="0"/>
      <w:divBdr>
        <w:top w:val="none" w:sz="0" w:space="0" w:color="auto"/>
        <w:left w:val="none" w:sz="0" w:space="0" w:color="auto"/>
        <w:bottom w:val="none" w:sz="0" w:space="0" w:color="auto"/>
        <w:right w:val="none" w:sz="0" w:space="0" w:color="auto"/>
      </w:divBdr>
    </w:div>
    <w:div w:id="1831024113">
      <w:bodyDiv w:val="1"/>
      <w:marLeft w:val="0"/>
      <w:marRight w:val="0"/>
      <w:marTop w:val="0"/>
      <w:marBottom w:val="0"/>
      <w:divBdr>
        <w:top w:val="none" w:sz="0" w:space="0" w:color="auto"/>
        <w:left w:val="none" w:sz="0" w:space="0" w:color="auto"/>
        <w:bottom w:val="none" w:sz="0" w:space="0" w:color="auto"/>
        <w:right w:val="none" w:sz="0" w:space="0" w:color="auto"/>
      </w:divBdr>
    </w:div>
    <w:div w:id="1869099980">
      <w:bodyDiv w:val="1"/>
      <w:marLeft w:val="0"/>
      <w:marRight w:val="0"/>
      <w:marTop w:val="0"/>
      <w:marBottom w:val="0"/>
      <w:divBdr>
        <w:top w:val="none" w:sz="0" w:space="0" w:color="auto"/>
        <w:left w:val="none" w:sz="0" w:space="0" w:color="auto"/>
        <w:bottom w:val="none" w:sz="0" w:space="0" w:color="auto"/>
        <w:right w:val="none" w:sz="0" w:space="0" w:color="auto"/>
      </w:divBdr>
    </w:div>
    <w:div w:id="1893421400">
      <w:bodyDiv w:val="1"/>
      <w:marLeft w:val="0"/>
      <w:marRight w:val="0"/>
      <w:marTop w:val="0"/>
      <w:marBottom w:val="0"/>
      <w:divBdr>
        <w:top w:val="none" w:sz="0" w:space="0" w:color="auto"/>
        <w:left w:val="none" w:sz="0" w:space="0" w:color="auto"/>
        <w:bottom w:val="none" w:sz="0" w:space="0" w:color="auto"/>
        <w:right w:val="none" w:sz="0" w:space="0" w:color="auto"/>
      </w:divBdr>
    </w:div>
    <w:div w:id="2111968267">
      <w:bodyDiv w:val="1"/>
      <w:marLeft w:val="0"/>
      <w:marRight w:val="0"/>
      <w:marTop w:val="0"/>
      <w:marBottom w:val="0"/>
      <w:divBdr>
        <w:top w:val="none" w:sz="0" w:space="0" w:color="auto"/>
        <w:left w:val="none" w:sz="0" w:space="0" w:color="auto"/>
        <w:bottom w:val="none" w:sz="0" w:space="0" w:color="auto"/>
        <w:right w:val="none" w:sz="0" w:space="0" w:color="auto"/>
      </w:divBdr>
    </w:div>
    <w:div w:id="2118207179">
      <w:bodyDiv w:val="1"/>
      <w:marLeft w:val="0"/>
      <w:marRight w:val="0"/>
      <w:marTop w:val="0"/>
      <w:marBottom w:val="0"/>
      <w:divBdr>
        <w:top w:val="none" w:sz="0" w:space="0" w:color="auto"/>
        <w:left w:val="none" w:sz="0" w:space="0" w:color="auto"/>
        <w:bottom w:val="none" w:sz="0" w:space="0" w:color="auto"/>
        <w:right w:val="none" w:sz="0" w:space="0" w:color="auto"/>
      </w:divBdr>
    </w:div>
    <w:div w:id="2139373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AE7E9C-70DA-4663-959D-40819C3841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1262</Words>
  <Characters>6965</Characters>
  <Application>Microsoft Office Word</Application>
  <DocSecurity>0</DocSecurity>
  <Lines>58</Lines>
  <Paragraphs>16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8211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Gerard Briand</dc:creator>
  <cp:keywords/>
  <cp:lastModifiedBy>IDC</cp:lastModifiedBy>
  <cp:revision>2</cp:revision>
  <cp:lastPrinted>1899-12-31T23:00:00Z</cp:lastPrinted>
  <dcterms:created xsi:type="dcterms:W3CDTF">2020-07-09T13:36:00Z</dcterms:created>
  <dcterms:modified xsi:type="dcterms:W3CDTF">2020-07-09T13:36:00Z</dcterms:modified>
</cp:coreProperties>
</file>